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0" w:rsidRPr="00113A80" w:rsidRDefault="00113A80" w:rsidP="00113A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113A80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E43D4E" w:rsidRDefault="00113A80" w:rsidP="00113A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113A80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 xml:space="preserve">ОБРАЗОВАТЕЛЬНОЕ УЧРЕЖДЕНИЕ </w:t>
      </w:r>
    </w:p>
    <w:p w:rsidR="00113A80" w:rsidRPr="00113A80" w:rsidRDefault="00113A80" w:rsidP="00E43D4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113A80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>ВЫСШЕГО ОБРАЗОВАНИЯ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113A80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A80" w:rsidRDefault="00113A80" w:rsidP="00113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2C" w:rsidRDefault="00D2712C" w:rsidP="00113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2C" w:rsidRDefault="00D2712C" w:rsidP="00113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2C" w:rsidRDefault="00D2712C" w:rsidP="00113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2C" w:rsidRPr="00113A80" w:rsidRDefault="00D2712C" w:rsidP="00113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A80" w:rsidRPr="00113A80" w:rsidRDefault="00113A80" w:rsidP="00113A80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36"/>
          <w:szCs w:val="32"/>
        </w:rPr>
      </w:pPr>
      <w:r w:rsidRPr="00113A80">
        <w:rPr>
          <w:rFonts w:ascii="Bookman Old Style" w:eastAsia="Times New Roman" w:hAnsi="Bookman Old Style" w:cs="Times New Roman"/>
          <w:b/>
          <w:caps/>
          <w:sz w:val="36"/>
          <w:szCs w:val="32"/>
        </w:rPr>
        <w:t>Рабочая программа учебной дисциплины</w:t>
      </w: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32"/>
          <w:szCs w:val="32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8"/>
          <w:szCs w:val="32"/>
        </w:rPr>
      </w:pPr>
      <w:r w:rsidRPr="00113A80">
        <w:rPr>
          <w:rFonts w:ascii="Bookman Old Style" w:eastAsia="Times New Roman" w:hAnsi="Bookman Old Style" w:cs="Times New Roman"/>
          <w:b/>
          <w:caps/>
          <w:sz w:val="28"/>
          <w:szCs w:val="32"/>
        </w:rPr>
        <w:t>по дисциплине</w:t>
      </w: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</w:rPr>
      </w:pPr>
      <w:r w:rsidRPr="00113A80"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</w:rPr>
        <w:t>«</w:t>
      </w:r>
      <w:r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</w:rPr>
        <w:t>Правовая охрана отдельных результатов интеллектуальной деятельности</w:t>
      </w:r>
      <w:r w:rsidRPr="00113A80"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</w:rPr>
        <w:t>»</w:t>
      </w: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113A80" w:rsidRPr="00113A80" w:rsidRDefault="00113A80" w:rsidP="00113A80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 40.03.01</w:t>
      </w:r>
      <w:r w:rsidR="00D50C62">
        <w:rPr>
          <w:rFonts w:ascii="Times New Roman" w:eastAsia="Times New Roman" w:hAnsi="Times New Roman" w:cs="Times New Roman"/>
          <w:b/>
          <w:sz w:val="28"/>
          <w:szCs w:val="28"/>
        </w:rPr>
        <w:t xml:space="preserve"> «Юриспруденция»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8"/>
        </w:rPr>
        <w:t>Квалификация (степень) выпускника – бакалавр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 – очная, </w:t>
      </w:r>
      <w:r w:rsidR="006456CF">
        <w:rPr>
          <w:rFonts w:ascii="Times New Roman" w:eastAsia="Times New Roman" w:hAnsi="Times New Roman" w:cs="Times New Roman"/>
          <w:b/>
          <w:sz w:val="28"/>
          <w:szCs w:val="28"/>
        </w:rPr>
        <w:t>очно-</w:t>
      </w:r>
      <w:r w:rsidRPr="00113A80">
        <w:rPr>
          <w:rFonts w:ascii="Times New Roman" w:eastAsia="Times New Roman" w:hAnsi="Times New Roman" w:cs="Times New Roman"/>
          <w:b/>
          <w:sz w:val="28"/>
          <w:szCs w:val="28"/>
        </w:rPr>
        <w:t>заочная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Москва – РГАИС – </w:t>
      </w:r>
      <w:r w:rsidR="00F80FE6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</w:p>
    <w:p w:rsidR="00113A80" w:rsidRPr="00113A80" w:rsidRDefault="00113A80" w:rsidP="00113A80">
      <w:pPr>
        <w:spacing w:after="0" w:line="240" w:lineRule="auto"/>
        <w:ind w:left="-180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A80" w:rsidRDefault="00B34B41" w:rsidP="00175284">
      <w:pPr>
        <w:spacing w:after="0" w:line="240" w:lineRule="auto"/>
        <w:ind w:left="567" w:right="45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Рецензент</w:t>
      </w:r>
      <w:r w:rsidR="00113A80" w:rsidRPr="00113A8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:</w:t>
      </w:r>
      <w:r w:rsidR="00113A8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Цитович </w:t>
      </w:r>
      <w:r w:rsidR="009508F9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Л.В. </w:t>
      </w:r>
      <w:r w:rsidR="00113A80" w:rsidRPr="00113A8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к.ю.н., </w:t>
      </w:r>
      <w:r w:rsidR="0084264F">
        <w:rPr>
          <w:rFonts w:ascii="Times New Roman" w:eastAsia="Times New Roman" w:hAnsi="Times New Roman" w:cs="Times New Roman"/>
          <w:bCs/>
          <w:iCs/>
          <w:sz w:val="24"/>
          <w:szCs w:val="28"/>
        </w:rPr>
        <w:t>доцент кафедры</w:t>
      </w:r>
      <w:r w:rsidR="00113A80" w:rsidRPr="00113A80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«</w:t>
      </w:r>
      <w:r w:rsidR="00113A80">
        <w:rPr>
          <w:rFonts w:ascii="Times New Roman" w:eastAsia="Times New Roman" w:hAnsi="Times New Roman" w:cs="Times New Roman"/>
          <w:bCs/>
          <w:iCs/>
          <w:sz w:val="24"/>
          <w:szCs w:val="28"/>
        </w:rPr>
        <w:t>Авторского права, смежных прав и частноправовых дисциплин</w:t>
      </w:r>
      <w:r w:rsidR="00113A80" w:rsidRPr="00113A80">
        <w:rPr>
          <w:rFonts w:ascii="Times New Roman" w:eastAsia="Times New Roman" w:hAnsi="Times New Roman" w:cs="Times New Roman"/>
          <w:bCs/>
          <w:iCs/>
          <w:sz w:val="24"/>
          <w:szCs w:val="28"/>
        </w:rPr>
        <w:t>»</w:t>
      </w:r>
      <w:r w:rsidR="00D6397E">
        <w:rPr>
          <w:rFonts w:ascii="Times New Roman" w:eastAsia="Times New Roman" w:hAnsi="Times New Roman" w:cs="Times New Roman"/>
          <w:bCs/>
          <w:iCs/>
          <w:sz w:val="24"/>
          <w:szCs w:val="28"/>
        </w:rPr>
        <w:t>.</w:t>
      </w:r>
    </w:p>
    <w:p w:rsidR="00175284" w:rsidRPr="00175284" w:rsidRDefault="00175284" w:rsidP="00175284">
      <w:pPr>
        <w:spacing w:after="0" w:line="240" w:lineRule="auto"/>
        <w:ind w:left="567" w:right="45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113A80" w:rsidRPr="00113A80" w:rsidRDefault="00113A80" w:rsidP="00113A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3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Разработчики: </w:t>
      </w:r>
      <w:r w:rsidR="00D50C62">
        <w:rPr>
          <w:rFonts w:ascii="Times New Roman" w:eastAsia="Times New Roman" w:hAnsi="Times New Roman" w:cs="Times New Roman"/>
          <w:bCs/>
          <w:sz w:val="24"/>
          <w:szCs w:val="24"/>
        </w:rPr>
        <w:t>Тыцкая Г.И. профессор кафедры</w:t>
      </w:r>
      <w:r w:rsidRPr="00113A8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«Патентного права и правовой охра</w:t>
      </w:r>
      <w:r w:rsidR="00D50C62">
        <w:rPr>
          <w:rFonts w:ascii="Times New Roman" w:eastAsia="Times New Roman" w:hAnsi="Times New Roman" w:cs="Times New Roman"/>
          <w:bCs/>
          <w:sz w:val="24"/>
          <w:szCs w:val="24"/>
        </w:rPr>
        <w:t>ны средств индивидуализации» к.ю</w:t>
      </w:r>
      <w:r w:rsidRPr="00113A80">
        <w:rPr>
          <w:rFonts w:ascii="Times New Roman" w:eastAsia="Times New Roman" w:hAnsi="Times New Roman" w:cs="Times New Roman"/>
          <w:bCs/>
          <w:sz w:val="24"/>
          <w:szCs w:val="24"/>
        </w:rPr>
        <w:t>.н., доцент.</w:t>
      </w:r>
      <w:r w:rsidRPr="00113A80">
        <w:rPr>
          <w:rFonts w:ascii="Times New Roman" w:eastAsia="Times New Roman" w:hAnsi="Times New Roman" w:cs="Times New Roman"/>
          <w:b/>
          <w:sz w:val="24"/>
          <w:szCs w:val="24"/>
        </w:rPr>
        <w:t>Правовая охрана отдельных результатов интеллектуальной деятельности</w:t>
      </w:r>
      <w:r w:rsidRPr="00113A80">
        <w:rPr>
          <w:rFonts w:ascii="Times New Roman" w:eastAsia="Times New Roman" w:hAnsi="Times New Roman" w:cs="Times New Roman"/>
          <w:sz w:val="24"/>
          <w:szCs w:val="24"/>
        </w:rPr>
        <w:t>. Рабочая программа учебной дисциплины предназначена для студентов, обучающихся по направлению 40.03.01 «Юриспруденция». — М.: Российская государственная академия интеллектуальной собственности (РГАИС), кафедра «</w:t>
      </w:r>
      <w:r w:rsidR="0084264F" w:rsidRPr="0084264F">
        <w:rPr>
          <w:rFonts w:ascii="Times New Roman" w:eastAsia="Times New Roman" w:hAnsi="Times New Roman" w:cs="Times New Roman"/>
          <w:sz w:val="24"/>
          <w:szCs w:val="24"/>
        </w:rPr>
        <w:t>Патентного права и правовой охраны средств индивидуализации</w:t>
      </w:r>
      <w:r w:rsidR="0017528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80FE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7528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704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56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28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42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A80" w:rsidRPr="00113A80" w:rsidRDefault="00113A80" w:rsidP="00113A80">
      <w:pPr>
        <w:spacing w:after="120" w:line="240" w:lineRule="auto"/>
        <w:ind w:left="1757" w:right="4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D2712C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pt;margin-top:1.3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FhTgIAAFU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hGgyiCkZKjLcTJMVBpY18wWSO3SQNjNebL0mZSCFCE1LFPg9fXxkIhEHgMcFmFnPGq8sKo&#10;BGrSoDvsX/Z9hJEVp87q/IxeLrJKozV22vKPawugnblpuRLUo5UM0+lhbzGv9nvwr4TDg8qAz2G3&#10;F8+7UTSaDqfDXqfXHUw7vSjPO89nWa8zmMWX/fxZnmV5/N5Ri3tJySllwrE7Cjnu/Z1QDldqL8GT&#10;lE99CM/RfYlA9vj2pP1o3TT3ulhIup1r1w03ZdCudz7cM3c5fj17r59/g8kPAAAA//8DAFBLAwQU&#10;AAYACAAAACEAgaK26dwAAAAHAQAADwAAAGRycy9kb3ducmV2LnhtbEyPS0/DMBCE70j8B2uRuFGn&#10;ValQyKZCSBxAPNseOG7jzQPidRq7bfrvcbjAcWZWM99my8G26sC9b5wgTCcJKJbCmUYqhM364eoG&#10;lA8khlonjHBiD8v8/Cyj1LijfPBhFSoVS8SnhFCH0KVa+6JmS37iOpaYla63FKLsK216OsZy2+pZ&#10;kiy0pUbiQk0d39dcfK/2FmH3+WiL8vndu/XL6Yk2X+XrfPeGeHkx3N2CCjyEv2MY8SM65JFp6/Zi&#10;vGoRrufxlYAwW4Aa42Q6GttfQ+eZ/s+f/wAAAP//AwBQSwECLQAUAAYACAAAACEAtoM4kv4AAADh&#10;AQAAEwAAAAAAAAAAAAAAAAAAAAAAW0NvbnRlbnRfVHlwZXNdLnhtbFBLAQItABQABgAIAAAAIQA4&#10;/SH/1gAAAJQBAAALAAAAAAAAAAAAAAAAAC8BAABfcmVscy8ucmVsc1BLAQItABQABgAIAAAAIQC6&#10;wlFhTgIAAFUEAAAOAAAAAAAAAAAAAAAAAC4CAABkcnMvZTJvRG9jLnhtbFBLAQItABQABgAIAAAA&#10;IQCBorbp3AAAAAcBAAAPAAAAAAAAAAAAAAAAAKgEAABkcnMvZG93bnJldi54bWxQSwUGAAAAAAQA&#10;BADzAAAAsQUAAAAA&#10;" strokeweight="2.25pt"/>
            </w:pict>
          </mc:Fallback>
        </mc:AlternateContent>
      </w:r>
    </w:p>
    <w:p w:rsidR="00113A80" w:rsidRPr="00113A80" w:rsidRDefault="00113A80" w:rsidP="00113A80">
      <w:pPr>
        <w:spacing w:after="0" w:line="240" w:lineRule="auto"/>
        <w:ind w:left="567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A8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Согласовано:</w:t>
      </w:r>
    </w:p>
    <w:p w:rsidR="00113A80" w:rsidRPr="00113A80" w:rsidRDefault="00113A80" w:rsidP="00113A80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113A80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учебной дисциплины обсуждена и рекомендована на заседании кафедры «Патентного права и правовой охраны средств индивидуализации»</w:t>
      </w:r>
    </w:p>
    <w:p w:rsidR="00113A80" w:rsidRPr="00113A80" w:rsidRDefault="00113A80" w:rsidP="00113A80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A80"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кафедрой: Петров Е.Н.</w:t>
      </w:r>
    </w:p>
    <w:p w:rsidR="00113A80" w:rsidRPr="00113A80" w:rsidRDefault="00113A80" w:rsidP="00113A80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A80" w:rsidRDefault="00113A80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712C" w:rsidRDefault="00D2712C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712C" w:rsidRPr="00113A80" w:rsidRDefault="00D2712C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3A80" w:rsidRPr="00113A80" w:rsidRDefault="00113A80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A80" w:rsidRPr="00113A80" w:rsidRDefault="00E43D4E" w:rsidP="00113A80">
      <w:pPr>
        <w:spacing w:after="120" w:line="48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© ФГБОУ В</w:t>
      </w:r>
      <w:r w:rsidR="00113A80" w:rsidRPr="00113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РГАИС, </w:t>
      </w:r>
      <w:r w:rsidR="00F80FE6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p w:rsidR="00113A80" w:rsidRPr="00113A80" w:rsidRDefault="00113A80" w:rsidP="00113A80">
      <w:pPr>
        <w:spacing w:after="120" w:line="480" w:lineRule="auto"/>
        <w:ind w:left="284" w:firstLine="637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Тыцкая Г.И.</w:t>
      </w:r>
    </w:p>
    <w:p w:rsidR="00113A80" w:rsidRPr="00113A80" w:rsidRDefault="00113A80" w:rsidP="00113A8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p w:rsidR="00113A80" w:rsidRPr="00113A80" w:rsidRDefault="00113A80" w:rsidP="00113A80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4"/>
        </w:rPr>
      </w:pPr>
      <w:r w:rsidRPr="00113A80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br/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A80" w:rsidRPr="00113A80" w:rsidRDefault="00113A80" w:rsidP="00113A80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A80">
        <w:rPr>
          <w:rFonts w:ascii="Calibri" w:eastAsia="Calibri" w:hAnsi="Calibri" w:cs="Times New Roman"/>
        </w:rPr>
        <w:br w:type="page"/>
      </w:r>
      <w:bookmarkStart w:id="1" w:name="_Toc436234456"/>
      <w:r w:rsidRPr="00113A80">
        <w:rPr>
          <w:rFonts w:ascii="Times New Roman" w:eastAsia="Calibri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</w:p>
    <w:p w:rsidR="00113A80" w:rsidRPr="00113A80" w:rsidRDefault="00113A80" w:rsidP="00113A8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3A80" w:rsidRPr="00113A80" w:rsidRDefault="00113A80" w:rsidP="00113A80">
      <w:pPr>
        <w:numPr>
          <w:ilvl w:val="1"/>
          <w:numId w:val="7"/>
        </w:numPr>
        <w:spacing w:after="0" w:line="360" w:lineRule="auto"/>
        <w:ind w:left="284" w:hanging="426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13A80">
        <w:rPr>
          <w:rFonts w:ascii="Times New Roman" w:eastAsia="Calibri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113A80" w:rsidRPr="00113A80" w:rsidRDefault="00113A80" w:rsidP="00113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8"/>
        </w:rPr>
        <w:t>Цели дисциплины</w:t>
      </w:r>
    </w:p>
    <w:p w:rsidR="00113A80" w:rsidRPr="00113A80" w:rsidRDefault="00113A80" w:rsidP="00113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Данный курс ставит своей целью:</w:t>
      </w:r>
    </w:p>
    <w:p w:rsidR="00113A80" w:rsidRPr="00113A80" w:rsidRDefault="00113A80" w:rsidP="00113A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изучение законодательства РФ в области правовой охраны объектов, которые не охватываются ни нормами авторского, ни патентного права, но которые регулируются нормами особого рода</w:t>
      </w:r>
      <w:r w:rsidR="00ED4BAA" w:rsidRPr="00ED4BAA">
        <w:rPr>
          <w:rFonts w:ascii="Times New Roman" w:eastAsia="Times New Roman" w:hAnsi="Times New Roman" w:cs="Times New Roman"/>
          <w:sz w:val="28"/>
          <w:szCs w:val="20"/>
        </w:rPr>
        <w:t>(ОК-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1</w:t>
      </w:r>
      <w:r w:rsidR="00ED4BAA" w:rsidRPr="00ED4BAA">
        <w:rPr>
          <w:rFonts w:ascii="Times New Roman" w:eastAsia="Times New Roman" w:hAnsi="Times New Roman" w:cs="Times New Roman"/>
          <w:sz w:val="28"/>
          <w:szCs w:val="20"/>
        </w:rPr>
        <w:t>, О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D4BAA" w:rsidRPr="00ED4BAA">
        <w:rPr>
          <w:rFonts w:ascii="Times New Roman" w:eastAsia="Times New Roman" w:hAnsi="Times New Roman" w:cs="Times New Roman"/>
          <w:sz w:val="28"/>
          <w:szCs w:val="20"/>
        </w:rPr>
        <w:t>К-4, ОПК-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5, ОПК-</w:t>
      </w:r>
      <w:r w:rsidR="001C5FB0">
        <w:rPr>
          <w:rFonts w:ascii="Times New Roman" w:eastAsia="Times New Roman" w:hAnsi="Times New Roman" w:cs="Times New Roman"/>
          <w:sz w:val="28"/>
          <w:szCs w:val="20"/>
        </w:rPr>
        <w:t>1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, ПК-3</w:t>
      </w:r>
      <w:r w:rsidR="00ED4BAA" w:rsidRPr="00ED4BAA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3A80" w:rsidRPr="00113A80" w:rsidRDefault="00113A80" w:rsidP="00113A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усвоение основных положений законодательства РФ в этой области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(ОК-</w:t>
      </w:r>
      <w:r w:rsidR="001C5FB0">
        <w:rPr>
          <w:rFonts w:ascii="Times New Roman" w:eastAsia="Times New Roman" w:hAnsi="Times New Roman" w:cs="Times New Roman"/>
          <w:sz w:val="28"/>
          <w:szCs w:val="20"/>
        </w:rPr>
        <w:t>3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ПК-4, ПК-5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)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3A80" w:rsidRPr="00E330CE" w:rsidRDefault="00113A80" w:rsidP="00113A8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освоение тех преимуществ, которые дают международные соглашения при получении правовой охраны за рубежом</w:t>
      </w:r>
      <w:r w:rsidR="006456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(О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4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 xml:space="preserve">ПК-4, 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ПК-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5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13A80" w:rsidRPr="00113A80" w:rsidRDefault="00113A80" w:rsidP="003E033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Задача дисциплины</w:t>
      </w:r>
    </w:p>
    <w:p w:rsidR="00113A80" w:rsidRPr="00113A80" w:rsidRDefault="00113A80" w:rsidP="00E33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изучить источники законодательного регулирования отношений в области правовой охраны объектов особого рода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(ОК-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4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, О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К-4, ОПК-6)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13A80" w:rsidRPr="00E330CE" w:rsidRDefault="00113A80" w:rsidP="00E33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3A80">
        <w:rPr>
          <w:rFonts w:ascii="Times New Roman" w:eastAsia="Times New Roman" w:hAnsi="Times New Roman" w:cs="Times New Roman"/>
          <w:sz w:val="28"/>
          <w:szCs w:val="28"/>
        </w:rPr>
        <w:t>изучить источники и систему правовой охраны на объекты патентных прав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(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3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, ОК-</w:t>
      </w:r>
      <w:r w:rsidR="00E330CE">
        <w:rPr>
          <w:rFonts w:ascii="Times New Roman" w:eastAsia="Times New Roman" w:hAnsi="Times New Roman" w:cs="Times New Roman"/>
          <w:sz w:val="28"/>
          <w:szCs w:val="20"/>
        </w:rPr>
        <w:t>2</w:t>
      </w:r>
      <w:r w:rsidR="00E330CE" w:rsidRPr="00ED4BAA">
        <w:rPr>
          <w:rFonts w:ascii="Times New Roman" w:eastAsia="Times New Roman" w:hAnsi="Times New Roman" w:cs="Times New Roman"/>
          <w:sz w:val="28"/>
          <w:szCs w:val="20"/>
        </w:rPr>
        <w:t>, ОПК-6)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A80" w:rsidRPr="00113A80" w:rsidRDefault="00113A80" w:rsidP="00113A80">
      <w:pPr>
        <w:ind w:left="108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113A80" w:rsidRPr="00113A80" w:rsidRDefault="00113A80" w:rsidP="003E033A">
      <w:pPr>
        <w:numPr>
          <w:ilvl w:val="1"/>
          <w:numId w:val="7"/>
        </w:numPr>
        <w:spacing w:after="0" w:line="360" w:lineRule="auto"/>
        <w:ind w:left="0"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13A80">
        <w:rPr>
          <w:rFonts w:ascii="Times New Roman" w:eastAsia="Calibri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113A80" w:rsidRPr="00113A80" w:rsidRDefault="003E033A" w:rsidP="003E033A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16"/>
        </w:rPr>
      </w:pPr>
      <w:bookmarkStart w:id="2" w:name="_Toc436234457"/>
      <w:r w:rsidRPr="003E033A">
        <w:rPr>
          <w:rFonts w:ascii="Times New Roman" w:eastAsia="Times New Roman" w:hAnsi="Times New Roman" w:cs="Times New Roman"/>
          <w:sz w:val="28"/>
          <w:szCs w:val="16"/>
        </w:rPr>
        <w:t>Изучение курса «Правовая охрана отдельных результатов интеллектуальной деятельности» –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необходима для наиболее полного понимания системы охраны промышленной собственности в связи с созданием нетрадиционных объектов. Дисциплина должна идти после изучения дисциплины «Авторского права» и «Патентного права».</w:t>
      </w:r>
    </w:p>
    <w:p w:rsidR="00113A80" w:rsidRPr="00113A80" w:rsidRDefault="00113A80" w:rsidP="003E033A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6456CF" w:rsidRDefault="006456CF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br w:type="page"/>
      </w:r>
    </w:p>
    <w:p w:rsidR="00113A80" w:rsidRPr="00113A80" w:rsidRDefault="00113A80" w:rsidP="00113A80">
      <w:pPr>
        <w:numPr>
          <w:ilvl w:val="0"/>
          <w:numId w:val="7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113A80">
        <w:rPr>
          <w:rFonts w:ascii="Times New Roman" w:eastAsia="Calibri" w:hAnsi="Times New Roman" w:cs="Times New Roman"/>
          <w:b/>
          <w:sz w:val="32"/>
        </w:rPr>
        <w:lastRenderedPageBreak/>
        <w:t xml:space="preserve">ОБЪЕМ ДИСЦИПЛИНЫ (МОДУЛЯ) </w:t>
      </w:r>
      <w:bookmarkEnd w:id="2"/>
      <w:r w:rsidRPr="00113A80">
        <w:rPr>
          <w:rFonts w:ascii="Times New Roman" w:eastAsia="Calibri" w:hAnsi="Times New Roman" w:cs="Times New Roman"/>
          <w:b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410"/>
        <w:gridCol w:w="3118"/>
      </w:tblGrid>
      <w:tr w:rsidR="00113A80" w:rsidRPr="00113A80" w:rsidTr="00E43D4E">
        <w:tc>
          <w:tcPr>
            <w:tcW w:w="3272" w:type="dxa"/>
            <w:vMerge w:val="restart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</w:t>
            </w:r>
          </w:p>
        </w:tc>
      </w:tr>
      <w:tr w:rsidR="00113A80" w:rsidRPr="00113A80" w:rsidTr="00E43D4E">
        <w:tc>
          <w:tcPr>
            <w:tcW w:w="3272" w:type="dxa"/>
            <w:vMerge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</w:tr>
      <w:tr w:rsidR="00113A80" w:rsidRPr="00113A80" w:rsidTr="00E43D4E">
        <w:tc>
          <w:tcPr>
            <w:tcW w:w="3272" w:type="dxa"/>
            <w:vMerge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3118" w:type="dxa"/>
          </w:tcPr>
          <w:p w:rsidR="00113A80" w:rsidRPr="00113A80" w:rsidRDefault="006456CF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Очно-з</w:t>
            </w:r>
            <w:r w:rsidR="00113A80"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аочная форма обучения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Объем зачетных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13A80" w:rsidRPr="00113A80" w:rsidRDefault="006456CF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8" w:type="dxa"/>
            <w:vAlign w:val="center"/>
          </w:tcPr>
          <w:p w:rsidR="00113A80" w:rsidRPr="00113A80" w:rsidRDefault="00F37B8B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113A80" w:rsidRPr="00113A80" w:rsidRDefault="00113A80" w:rsidP="006456CF">
            <w:pPr>
              <w:tabs>
                <w:tab w:val="left" w:pos="873"/>
                <w:tab w:val="center" w:pos="10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113A80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56E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113A80" w:rsidRPr="00113A80" w:rsidRDefault="00A64AF5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113A80" w:rsidRPr="00113A80" w:rsidRDefault="00113A80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3A80" w:rsidRPr="00113A80" w:rsidTr="006456CF">
        <w:trPr>
          <w:trHeight w:val="486"/>
        </w:trPr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113A80" w:rsidRPr="00113A80" w:rsidRDefault="00F37B8B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34B41" w:rsidRPr="00113A80" w:rsidTr="006456CF">
        <w:trPr>
          <w:trHeight w:val="150"/>
        </w:trPr>
        <w:tc>
          <w:tcPr>
            <w:tcW w:w="8800" w:type="dxa"/>
            <w:gridSpan w:val="3"/>
            <w:shd w:val="clear" w:color="auto" w:fill="auto"/>
            <w:vAlign w:val="center"/>
          </w:tcPr>
          <w:p w:rsidR="00B34B41" w:rsidRPr="00113A80" w:rsidRDefault="00B34B41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4B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B34B41" w:rsidRPr="00113A80" w:rsidTr="006456CF">
        <w:tc>
          <w:tcPr>
            <w:tcW w:w="3272" w:type="dxa"/>
            <w:shd w:val="clear" w:color="auto" w:fill="auto"/>
          </w:tcPr>
          <w:p w:rsidR="00B34B41" w:rsidRPr="00B34B41" w:rsidRDefault="00B34B41" w:rsidP="00B3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зачету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4B41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B34B41" w:rsidRPr="00113A80" w:rsidRDefault="00F37B8B" w:rsidP="006456C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34B41" w:rsidRPr="00113A80" w:rsidTr="006456CF">
        <w:tc>
          <w:tcPr>
            <w:tcW w:w="3272" w:type="dxa"/>
            <w:shd w:val="clear" w:color="auto" w:fill="auto"/>
          </w:tcPr>
          <w:p w:rsidR="00B34B41" w:rsidRPr="00B34B41" w:rsidRDefault="00B34B41" w:rsidP="00B3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4B41" w:rsidRPr="00113A80" w:rsidRDefault="00B56EA3" w:rsidP="006456C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B34B41" w:rsidRPr="00113A80" w:rsidRDefault="00F37B8B" w:rsidP="006456C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113A80" w:rsidRPr="00113A80" w:rsidTr="006456CF">
        <w:tc>
          <w:tcPr>
            <w:tcW w:w="3272" w:type="dxa"/>
            <w:shd w:val="clear" w:color="auto" w:fill="auto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3A80" w:rsidRPr="00113A80" w:rsidRDefault="00113A80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18" w:type="dxa"/>
            <w:vAlign w:val="center"/>
          </w:tcPr>
          <w:p w:rsidR="00113A80" w:rsidRPr="00113A80" w:rsidRDefault="00113A80" w:rsidP="00645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113A80" w:rsidRPr="00113A80" w:rsidRDefault="00113A80" w:rsidP="00113A80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113A80">
        <w:rPr>
          <w:rFonts w:ascii="Times New Roman" w:eastAsia="Calibri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113A80" w:rsidRPr="00113A80" w:rsidRDefault="00113A80" w:rsidP="00113A80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113A80" w:rsidRPr="00113A80" w:rsidRDefault="00113A80" w:rsidP="009A1489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13A80">
        <w:rPr>
          <w:rFonts w:ascii="Times New Roman" w:eastAsia="Calibri" w:hAnsi="Times New Roman" w:cs="Times New Roman"/>
          <w:b/>
          <w:sz w:val="28"/>
        </w:rPr>
        <w:t>Учебно-тематический план курса и распределение часов по темам занятий</w:t>
      </w: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3A80">
        <w:rPr>
          <w:rFonts w:ascii="Times New Roman" w:eastAsia="Times New Roman" w:hAnsi="Times New Roman" w:cs="Times New Roman"/>
          <w:b/>
          <w:sz w:val="28"/>
          <w:szCs w:val="24"/>
        </w:rPr>
        <w:t xml:space="preserve">Очная форма </w:t>
      </w:r>
      <w:r w:rsidR="0084264F">
        <w:rPr>
          <w:rFonts w:ascii="Times New Roman" w:eastAsia="Times New Roman" w:hAnsi="Times New Roman" w:cs="Times New Roman"/>
          <w:b/>
          <w:sz w:val="28"/>
          <w:szCs w:val="24"/>
        </w:rPr>
        <w:t>обучения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113A80" w:rsidRPr="00113A80" w:rsidTr="00113A80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Самостоят. работа</w:t>
            </w:r>
          </w:p>
        </w:tc>
      </w:tr>
      <w:tr w:rsidR="00113A80" w:rsidRPr="00113A80" w:rsidTr="00113A80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 охраноспособности селекционного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C40406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Субъекты права на селекционные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Права, предоставляемые на селекционные достижения. Основание возникновения права.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Охранные документы, закрепляющие п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рава на селекционные достижения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селекционных достижений.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Установление приоритета селекционного достижения. Осо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бенность разрешения спора о нем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исключительного права на селекционные достижения. Полномочия, через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это право реализуется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Ограничение исключительного права.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Срок действия права на селекционные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Прекращение права на селекционные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AF5" w:rsidRPr="00113A80" w:rsidTr="006456CF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то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пологии интегральных микросхем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C40406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Условие охраноспособности топологий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Субъекты права на топологии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Права, предоставляемые на топологии интегральных микросхем. Возможные основания возникновения. Содержание исключительного права и его ограничение.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т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опологии интегральных микросхем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Срок действия и прекращение права на топологии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Понятие секрета производства (ноу-хау).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 признания секрета производства.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 предоста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вляемые на секреты производства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AF5" w:rsidRPr="00113A80" w:rsidTr="006456C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исключительного права на секреты производства.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</w:t>
            </w:r>
            <w:r w:rsidRPr="00A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параллельных исключительных прав на секреты производства у других лиц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C40406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Нарушение права на секреты производства. Действия, не рассматриваемые как нарушение.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B34B41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научного открытия </w:t>
            </w:r>
            <w:r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C40406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AF5" w:rsidRPr="00113A80" w:rsidTr="006456CF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 охраноспособности научного открытия.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научного открытия.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4AF5" w:rsidRPr="00113A80" w:rsidTr="006456C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Понятие рационализаторского предложе-ния и условия его охраноспособности.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C40406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AF5" w:rsidRPr="00113A80" w:rsidTr="006456CF">
        <w:trPr>
          <w:trHeight w:val="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A64AF5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A64AF5" w:rsidRDefault="00A64AF5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права на рационализаторские предложен</w:t>
            </w:r>
            <w:r w:rsidR="00B34B41">
              <w:rPr>
                <w:rFonts w:ascii="Times New Roman" w:hAnsi="Times New Roman" w:cs="Times New Roman"/>
                <w:sz w:val="24"/>
                <w:szCs w:val="24"/>
              </w:rPr>
              <w:t xml:space="preserve">ия и порядок его предоставления </w:t>
            </w:r>
            <w:r w:rsidR="00B34B41" w:rsidRPr="00B34B4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320034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A64AF5" w:rsidRDefault="00B56EA3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5" w:rsidRPr="004C0024" w:rsidRDefault="0084264F" w:rsidP="006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A80" w:rsidRPr="00113A80" w:rsidTr="006456CF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B56EA3" w:rsidP="006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34B41" w:rsidRPr="00B34B41" w:rsidRDefault="00B34B41" w:rsidP="00B3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B41">
        <w:rPr>
          <w:rFonts w:ascii="Times New Roman" w:eastAsia="Times New Roman" w:hAnsi="Times New Roman" w:cs="Times New Roman"/>
          <w:sz w:val="24"/>
          <w:szCs w:val="24"/>
        </w:rPr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B34B41" w:rsidRPr="00B34B41" w:rsidRDefault="00B34B41" w:rsidP="00B34B41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34B41">
        <w:rPr>
          <w:rFonts w:ascii="Times New Roman" w:eastAsia="Times New Roman" w:hAnsi="Times New Roman" w:cs="Times New Roman"/>
          <w:sz w:val="24"/>
          <w:szCs w:val="24"/>
        </w:rPr>
        <w:t>Общий удельный вес интерактивной формы проведения зан</w:t>
      </w:r>
      <w:r w:rsidR="00223A21">
        <w:rPr>
          <w:rFonts w:ascii="Times New Roman" w:eastAsia="Times New Roman" w:hAnsi="Times New Roman" w:cs="Times New Roman"/>
          <w:sz w:val="24"/>
          <w:szCs w:val="24"/>
        </w:rPr>
        <w:t xml:space="preserve">ятий по дисциплине составляет </w:t>
      </w:r>
      <w:r w:rsidR="006456CF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34B4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456C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B41">
        <w:rPr>
          <w:rFonts w:ascii="Times New Roman" w:eastAsia="Times New Roman" w:hAnsi="Times New Roman" w:cs="Times New Roman"/>
          <w:sz w:val="24"/>
          <w:szCs w:val="24"/>
        </w:rPr>
        <w:t>академических часов) от аудиторного фонда, частично за счет лекций и практических занятий.</w:t>
      </w: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0024" w:rsidRDefault="004C0024" w:rsidP="0022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6456CF" w:rsidP="00113A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Очно-з</w:t>
      </w:r>
      <w:r w:rsidR="00113A80" w:rsidRPr="00113A80">
        <w:rPr>
          <w:rFonts w:ascii="Times New Roman" w:eastAsia="Times New Roman" w:hAnsi="Times New Roman" w:cs="Times New Roman"/>
          <w:b/>
          <w:sz w:val="28"/>
          <w:szCs w:val="24"/>
        </w:rPr>
        <w:t xml:space="preserve">аочная форма </w:t>
      </w:r>
      <w:r w:rsidR="0084264F">
        <w:rPr>
          <w:rFonts w:ascii="Times New Roman" w:eastAsia="Times New Roman" w:hAnsi="Times New Roman" w:cs="Times New Roman"/>
          <w:b/>
          <w:sz w:val="28"/>
          <w:szCs w:val="24"/>
        </w:rPr>
        <w:t>обучения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113A80" w:rsidRPr="00113A80" w:rsidTr="00113A80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Самостоят. работа</w:t>
            </w:r>
          </w:p>
        </w:tc>
      </w:tr>
      <w:tr w:rsidR="00113A80" w:rsidRPr="00113A80" w:rsidTr="00113A80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 охраноспособности селекционного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Субъекты права на селекционные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Права, предоставляемые на селекционные достижения. Основание возникновения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Охранные документы, закрепляющие п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рава на селекционные достижения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селекционных достижений.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Установление приоритета селекционного достижения. Особенность разрешения спора о нем.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406F" w:rsidRPr="00113A80" w:rsidTr="00113A80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исключительного права на селекционные достижения. Полномочия, через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это право реализуется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Ограничение исключительного права.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Срок действия права на селекционные достижения.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Прекращение права на селе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кционные достижения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топологии интегральных микросхем.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406F" w:rsidRPr="00113A80" w:rsidTr="00113A80">
        <w:trPr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Условие охраноспособности топологий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84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Субъекты права на топологии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Права, предоставляемые на топологии интегральных микросхем. Возможные основания возникновения. Содержание исключит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ельного права и его ограничение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Личные неимущественные права.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A406F" w:rsidRPr="00113A80" w:rsidTr="00113A80">
        <w:trPr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топологии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Срок действия и прекращение права на топологии интегральных микросхем.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06F" w:rsidRPr="00113A80" w:rsidTr="00113A80">
        <w:trPr>
          <w:trHeight w:val="1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Понятие секрета производства (ноу-хау).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A406F" w:rsidRPr="00113A80" w:rsidTr="00C40406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секрета производства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Права предоставляемые на секреты производства.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A406F" w:rsidRPr="00113A80" w:rsidTr="00EA406F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исключительного права на секреты производства.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Возможность возникновения параллельных исключительных прав на секреты производства у других лиц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права на секреты производства. Действия, не рассматриваемые как </w:t>
            </w:r>
            <w:r w:rsidRPr="00A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A406F" w:rsidRPr="00113A80" w:rsidTr="00EA406F"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Понятие научного открытия.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Условия охра</w:t>
            </w:r>
            <w:r w:rsidR="00223A21">
              <w:rPr>
                <w:rFonts w:ascii="Times New Roman" w:hAnsi="Times New Roman" w:cs="Times New Roman"/>
                <w:sz w:val="24"/>
                <w:szCs w:val="24"/>
              </w:rPr>
              <w:t xml:space="preserve">носпособности научного открытия </w:t>
            </w:r>
            <w:r w:rsidR="00223A21" w:rsidRPr="00223A21">
              <w:rPr>
                <w:rFonts w:ascii="Times New Roman" w:hAnsi="Times New Roman" w:cs="Times New Roman"/>
                <w:sz w:val="24"/>
                <w:szCs w:val="24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23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A406F" w:rsidRPr="00113A80" w:rsidTr="00EA406F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Процедура регистрации научного открытия.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Понятие рационализаторского предложе-ния и условия его охраноспособности.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406F" w:rsidRPr="00113A80" w:rsidTr="00EA406F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Default="00EA406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Pr="00A64AF5" w:rsidRDefault="00EA406F" w:rsidP="00B3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F5">
              <w:rPr>
                <w:rFonts w:ascii="Times New Roman" w:hAnsi="Times New Roman" w:cs="Times New Roman"/>
                <w:sz w:val="24"/>
                <w:szCs w:val="24"/>
              </w:rPr>
              <w:t>Содержание права на рационализаторские предложения и порядок его предоставления.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84264F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113A80" w:rsidRDefault="00F37B8B" w:rsidP="00EA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3A80" w:rsidRPr="00113A80" w:rsidTr="00113A80">
        <w:trPr>
          <w:trHeight w:val="6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F37B8B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A80" w:rsidRPr="00113A80" w:rsidRDefault="00113A80" w:rsidP="0011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3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3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223A21" w:rsidRPr="00B34B41" w:rsidRDefault="00223A21" w:rsidP="0022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B41">
        <w:rPr>
          <w:rFonts w:ascii="Times New Roman" w:eastAsia="Times New Roman" w:hAnsi="Times New Roman" w:cs="Times New Roman"/>
          <w:sz w:val="24"/>
          <w:szCs w:val="24"/>
        </w:rPr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223A21" w:rsidRPr="00B34B41" w:rsidRDefault="00223A21" w:rsidP="00223A21">
      <w:pPr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34B41">
        <w:rPr>
          <w:rFonts w:ascii="Times New Roman" w:eastAsia="Times New Roman" w:hAnsi="Times New Roman" w:cs="Times New Roman"/>
          <w:sz w:val="24"/>
          <w:szCs w:val="24"/>
        </w:rPr>
        <w:t>Общий удельный вес интерактивной формы проведения зан</w:t>
      </w:r>
      <w:r>
        <w:rPr>
          <w:rFonts w:ascii="Times New Roman" w:eastAsia="Times New Roman" w:hAnsi="Times New Roman" w:cs="Times New Roman"/>
          <w:sz w:val="24"/>
          <w:szCs w:val="24"/>
        </w:rPr>
        <w:t>ятий по дисциплине составляет 58</w:t>
      </w:r>
      <w:r w:rsidRPr="00B34B4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(7 </w:t>
      </w:r>
      <w:r w:rsidRPr="00B34B41">
        <w:rPr>
          <w:rFonts w:ascii="Times New Roman" w:eastAsia="Times New Roman" w:hAnsi="Times New Roman" w:cs="Times New Roman"/>
          <w:sz w:val="24"/>
          <w:szCs w:val="24"/>
        </w:rPr>
        <w:t>академических часов) от аудиторного фонда, частично за счет лекций и практических занятий.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Default="00113A80" w:rsidP="00113A80">
      <w:pPr>
        <w:numPr>
          <w:ilvl w:val="1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113A80">
        <w:rPr>
          <w:rFonts w:ascii="Times New Roman" w:eastAsia="Calibri" w:hAnsi="Times New Roman" w:cs="Times New Roman"/>
          <w:b/>
          <w:sz w:val="28"/>
        </w:rPr>
        <w:t>Учебная программа дисциплины (модуля)</w:t>
      </w:r>
    </w:p>
    <w:p w:rsidR="00EA406F" w:rsidRPr="00113A80" w:rsidRDefault="00EA406F" w:rsidP="00EA406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</w:rPr>
      </w:pP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36234458"/>
      <w:r w:rsidRPr="00EA406F">
        <w:rPr>
          <w:rFonts w:ascii="Times New Roman" w:hAnsi="Times New Roman" w:cs="Times New Roman"/>
          <w:b/>
          <w:sz w:val="28"/>
          <w:szCs w:val="28"/>
        </w:rPr>
        <w:t>ТЕМА 1.Условия охраноспособности селекционного достижения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Требования коммерческой новизны, отличимост</w:t>
      </w:r>
      <w:r>
        <w:rPr>
          <w:rFonts w:ascii="Times New Roman" w:hAnsi="Times New Roman" w:cs="Times New Roman"/>
          <w:sz w:val="28"/>
          <w:szCs w:val="28"/>
        </w:rPr>
        <w:t>и, однородности и стабильности.</w:t>
      </w:r>
    </w:p>
    <w:p w:rsidR="00EA406F" w:rsidRPr="00EA406F" w:rsidRDefault="00EA406F" w:rsidP="00EA406F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2. Субъекты права на селекционные достижения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(ОК-4,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Право на получение охраны может принадлежать селекционеру, либо организации в случае создания служебного селекционного достижения.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3. Права, предоставляемые на селекционные достижения. Основание возникновения права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Права исключительные имущественные и личные неимущественн</w:t>
      </w:r>
      <w:r>
        <w:rPr>
          <w:rFonts w:ascii="Times New Roman" w:hAnsi="Times New Roman" w:cs="Times New Roman"/>
          <w:sz w:val="28"/>
          <w:szCs w:val="28"/>
        </w:rPr>
        <w:t>ые. Основания их возникновения.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lastRenderedPageBreak/>
        <w:t>ТЕМА 4. Охранные документы, закрепляющие права на селекционные достижения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(ОК-1, ПК-3)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Охранным документом, закрепляющим исключительное право на селекционные достижения, приоритет и право авторства является патент.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5. Процедура регистрации селекционных достижений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Она слагается из этапов подачи заявки, рассмотрения её в компетентном органе по форме и по существу заявленного объекта и вынесения окончательного решения по заявке.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6. Установление приоритета селекционного достижения. Особенность разрешения спора о нем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(ОК-1,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По дате подачи заявки в компетентный орган. В случае столкновения заявок приоритет устанавливает по более ранней даты отправки заявки, а при совпадении этих дат- по более р</w:t>
      </w:r>
      <w:r>
        <w:rPr>
          <w:rFonts w:ascii="Times New Roman" w:hAnsi="Times New Roman" w:cs="Times New Roman"/>
          <w:sz w:val="28"/>
          <w:szCs w:val="28"/>
        </w:rPr>
        <w:t>аннему регистрационному номеру.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7. Содержание исключительного права на селекционные достижения. Полномочия, через которые это право реализуется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(ОК-4,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Оно включает два правомочия, через которые это право реализуется правомочие использов</w:t>
      </w:r>
      <w:r>
        <w:rPr>
          <w:rFonts w:ascii="Times New Roman" w:hAnsi="Times New Roman" w:cs="Times New Roman"/>
          <w:sz w:val="28"/>
          <w:szCs w:val="28"/>
        </w:rPr>
        <w:t>ание и правомочие распоряжения.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8. Ограничение исключительного права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(ОПК-4,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Ограничение делается в пользу других лиц- селекционеров и лиц, занятых практическим использованием се</w:t>
      </w:r>
      <w:r>
        <w:rPr>
          <w:rFonts w:ascii="Times New Roman" w:hAnsi="Times New Roman" w:cs="Times New Roman"/>
          <w:sz w:val="28"/>
          <w:szCs w:val="28"/>
        </w:rPr>
        <w:t>лекционных достижений.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9. Срок действия права на селекционные достижения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ОПК-6)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Исключительное действие 30 лет с даты регистрации, а на сорта винограда, декоративных, пло</w:t>
      </w:r>
      <w:r>
        <w:rPr>
          <w:rFonts w:ascii="Times New Roman" w:hAnsi="Times New Roman" w:cs="Times New Roman"/>
          <w:sz w:val="28"/>
          <w:szCs w:val="28"/>
        </w:rPr>
        <w:t>довых и лесных культур- 35 лет.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10. Прекращение права на селекционные достижения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(ОК-1,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Прекращение права на селекционные достижения наступает с истечением срока охраны, а также с утратой объекта необходимых свойств, как условия охраны.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lastRenderedPageBreak/>
        <w:t>ТЕМА 11. Характерные признаки топологии интегральных микросхем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Характерные признаки топологии интегральных микросхем, выделяющие ТИМ из числа других объектов. Ими служат зафиксированное на материальном носителе пространственно-геометрическое расположение элементов, вы</w:t>
      </w:r>
      <w:r>
        <w:rPr>
          <w:rFonts w:ascii="Times New Roman" w:hAnsi="Times New Roman" w:cs="Times New Roman"/>
          <w:sz w:val="28"/>
          <w:szCs w:val="28"/>
        </w:rPr>
        <w:t xml:space="preserve">полняющих электронную функцию. 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12. Условие охраноспособности топологий интегральных микросхем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К ним относятся новизна и оригина</w:t>
      </w:r>
      <w:r>
        <w:rPr>
          <w:rFonts w:ascii="Times New Roman" w:hAnsi="Times New Roman" w:cs="Times New Roman"/>
          <w:sz w:val="28"/>
          <w:szCs w:val="28"/>
        </w:rPr>
        <w:t>льность расположения элементов.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13. Субъекты права на топологии интегральных микросхем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(ОПК-1,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Субъектами права на ТИМ являются, авторы и их правопреемники, среди которых могут быть организации в случае создания с</w:t>
      </w:r>
      <w:r>
        <w:rPr>
          <w:rFonts w:ascii="Times New Roman" w:hAnsi="Times New Roman" w:cs="Times New Roman"/>
          <w:sz w:val="28"/>
          <w:szCs w:val="28"/>
        </w:rPr>
        <w:t>лужебного ТИМ.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14. Права, предоставляемые на топологии интегральных микросхем. Содержание исключительного права и его ограничение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(ОПК-5,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Это права исключительные имущественные и личные неимущественные.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Содержание исключительного имущественного права, которое включает правомочие воспроизведение и распространение путем введения в гражданский оборот.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 xml:space="preserve">Ограничение исключительного права достигается путем предоставления возможности использования ТИМ другими лицами </w:t>
      </w:r>
      <w:r>
        <w:rPr>
          <w:rFonts w:ascii="Times New Roman" w:hAnsi="Times New Roman" w:cs="Times New Roman"/>
          <w:sz w:val="28"/>
          <w:szCs w:val="28"/>
        </w:rPr>
        <w:t>без разрешения правообладателя.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15.  Личные неимущественные права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ОПК-1)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Личные неимущественные прав</w:t>
      </w:r>
      <w:r>
        <w:rPr>
          <w:rFonts w:ascii="Times New Roman" w:hAnsi="Times New Roman" w:cs="Times New Roman"/>
          <w:sz w:val="28"/>
          <w:szCs w:val="28"/>
        </w:rPr>
        <w:t>а выражаются в праве авторства.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16. Процедура регистрации топологии интегральных микросхем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(ОПК-5,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Процедура регистрации топологии интегральных микросхем слагается из этапов подачи заявки на ТИМ в Роспатент, и проведения её формальной экспертизе, в результате ко</w:t>
      </w:r>
      <w:r>
        <w:rPr>
          <w:rFonts w:ascii="Times New Roman" w:hAnsi="Times New Roman" w:cs="Times New Roman"/>
          <w:sz w:val="28"/>
          <w:szCs w:val="28"/>
        </w:rPr>
        <w:t>торой возможна регистрация ТИМ.</w:t>
      </w:r>
    </w:p>
    <w:p w:rsidR="00EA406F" w:rsidRPr="00EA406F" w:rsidRDefault="00EA406F" w:rsidP="00EA406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lastRenderedPageBreak/>
        <w:t>ТЕМА 17. Срок действия и прекращение права на топологии интегральных микросхем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ОПК-6)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Составляет 10 лет, начиная с наиболее ранней либо даты начала использования, либо даты регистрации.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Прекращение права на ТИМ насту</w:t>
      </w:r>
      <w:r>
        <w:rPr>
          <w:rFonts w:ascii="Times New Roman" w:hAnsi="Times New Roman" w:cs="Times New Roman"/>
          <w:sz w:val="28"/>
          <w:szCs w:val="28"/>
        </w:rPr>
        <w:t>пает с истечением срока охраны.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18. Понятие секрета производства (ноу-хау)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(ОПК-6, 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Понятие секрета производства (ноу-хау) включает сведения любого характера (произведенные, экономические, технические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06F" w:rsidRPr="00EA406F" w:rsidRDefault="006456C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19. </w:t>
      </w:r>
      <w:r w:rsidR="00EA406F" w:rsidRPr="00EA406F">
        <w:rPr>
          <w:rFonts w:ascii="Times New Roman" w:hAnsi="Times New Roman" w:cs="Times New Roman"/>
          <w:b/>
          <w:sz w:val="28"/>
          <w:szCs w:val="28"/>
        </w:rPr>
        <w:t>Условия признания секрета производства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ОПК-4)</w:t>
      </w:r>
      <w:r w:rsidR="00EA406F"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84264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Условия признания СП охраноспособным включают неизвестность СП из и общедоступных источников информации; сохранение СП в режиме коммерческой тайны и коммерческая ценность СП.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20. Права, предоставляемые на секреты производства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Права, предоставляемые на секреты производства, являются правами исключительными имущественными, основанными на фактическом монопольном</w:t>
      </w:r>
      <w:r>
        <w:rPr>
          <w:rFonts w:ascii="Times New Roman" w:hAnsi="Times New Roman" w:cs="Times New Roman"/>
          <w:sz w:val="28"/>
          <w:szCs w:val="28"/>
        </w:rPr>
        <w:t xml:space="preserve"> обладании СП правообладателем.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21. Содержание исключительного права на секреты производства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Содержание исключительного права на секреты производства слагается из обычных для этого вида права правомочий- правомочи</w:t>
      </w:r>
      <w:r>
        <w:rPr>
          <w:rFonts w:ascii="Times New Roman" w:hAnsi="Times New Roman" w:cs="Times New Roman"/>
          <w:sz w:val="28"/>
          <w:szCs w:val="28"/>
        </w:rPr>
        <w:t>я использования и распоряжения.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22. Возможность возникновения параллельных исключительных прав на секреты производства у других лиц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(ОПК-1, ОПК-5)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Допускается законом в случае появления при подобных названных условиях сведений, полученных нез</w:t>
      </w:r>
      <w:r>
        <w:rPr>
          <w:rFonts w:ascii="Times New Roman" w:hAnsi="Times New Roman" w:cs="Times New Roman"/>
          <w:sz w:val="28"/>
          <w:szCs w:val="28"/>
        </w:rPr>
        <w:t>ависимо и добросовестным путем.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23. Нарушение права на секреты производства. Действия, не рассматриваемые как нарушение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(ОПК-4, ПК-3)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 xml:space="preserve">Составляет неправомерное использование лицом, обязательным не разглашать сведения, заключенные в СП. Но нарушением не является </w:t>
      </w:r>
      <w:r w:rsidRPr="00EA406F">
        <w:rPr>
          <w:rFonts w:ascii="Times New Roman" w:hAnsi="Times New Roman" w:cs="Times New Roman"/>
          <w:sz w:val="28"/>
          <w:szCs w:val="28"/>
        </w:rPr>
        <w:lastRenderedPageBreak/>
        <w:t>использование таких сведений другим лицом, имеющим независимо от перво</w:t>
      </w:r>
      <w:r>
        <w:rPr>
          <w:rFonts w:ascii="Times New Roman" w:hAnsi="Times New Roman" w:cs="Times New Roman"/>
          <w:sz w:val="28"/>
          <w:szCs w:val="28"/>
        </w:rPr>
        <w:t>го правообладателя право на СП.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24. Понятие научного открытия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(ОК-4,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Включает установление неизвестных ранее объективно существующих закономерностей, свойств и явлений материального мира, вносящих коренны</w:t>
      </w:r>
      <w:r>
        <w:rPr>
          <w:rFonts w:ascii="Times New Roman" w:hAnsi="Times New Roman" w:cs="Times New Roman"/>
          <w:sz w:val="28"/>
          <w:szCs w:val="28"/>
        </w:rPr>
        <w:t>е изменения в уровень познания.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25. Права, предоставляемые на научные открытия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Научное открытие - это личные неимущественные права, закрепляющие авторство и первенство за ученым, создавшим открытие.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26.Процедура регистрации научного открытия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ОПК-6)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Как основание возникновения права в постсоветский период состоит в осуществлении её на общественных началах в президиуме академии наук совместно с международной ассоциациями ученых.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27. Понятие рационализаторского предложения и условия его охраноспособности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(ОК-2, ОПК-4)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Складывается из ряда свойств предложения - технического характера, новизны в рамках предприятия и полезности для его производства- свойства, которые 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условия его охраноспособности.</w:t>
      </w:r>
    </w:p>
    <w:p w:rsidR="00EA406F" w:rsidRPr="00EA406F" w:rsidRDefault="00EA406F" w:rsidP="00EA4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F">
        <w:rPr>
          <w:rFonts w:ascii="Times New Roman" w:hAnsi="Times New Roman" w:cs="Times New Roman"/>
          <w:b/>
          <w:sz w:val="28"/>
          <w:szCs w:val="28"/>
        </w:rPr>
        <w:t>ТЕМА 28. Содержание права на рационализаторские предложения и порядок его предоставления</w:t>
      </w:r>
      <w:r w:rsidR="00AF4A27">
        <w:rPr>
          <w:rFonts w:ascii="Times New Roman" w:hAnsi="Times New Roman" w:cs="Times New Roman"/>
          <w:b/>
          <w:sz w:val="28"/>
          <w:szCs w:val="28"/>
        </w:rPr>
        <w:t xml:space="preserve"> (ОК-3, ОПК-6)</w:t>
      </w:r>
      <w:r w:rsidRPr="00EA406F">
        <w:rPr>
          <w:rFonts w:ascii="Times New Roman" w:hAnsi="Times New Roman" w:cs="Times New Roman"/>
          <w:b/>
          <w:sz w:val="28"/>
          <w:szCs w:val="28"/>
        </w:rPr>
        <w:t>.</w:t>
      </w:r>
    </w:p>
    <w:p w:rsidR="00EA406F" w:rsidRPr="00EA406F" w:rsidRDefault="00EA406F" w:rsidP="00223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Содержание права на РП включает право авторства и первенства на данном предприятии и право на вознаграждение.</w:t>
      </w:r>
    </w:p>
    <w:p w:rsidR="00EA406F" w:rsidRPr="00EA406F" w:rsidRDefault="00EA406F" w:rsidP="00223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06F">
        <w:rPr>
          <w:rFonts w:ascii="Times New Roman" w:hAnsi="Times New Roman" w:cs="Times New Roman"/>
          <w:sz w:val="28"/>
          <w:szCs w:val="28"/>
        </w:rPr>
        <w:t>Порядок предоставления слагается из этапов подачи предложения предприятию, рассмотрения его службами предприятия и вынесения решения о принятии и внедрении в производства.</w:t>
      </w:r>
    </w:p>
    <w:p w:rsidR="00113A80" w:rsidRPr="00113A80" w:rsidRDefault="00113A80" w:rsidP="00175284">
      <w:pPr>
        <w:keepNext/>
        <w:keepLines/>
        <w:numPr>
          <w:ilvl w:val="1"/>
          <w:numId w:val="7"/>
        </w:numPr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Активные и интерактивные формы</w:t>
      </w:r>
      <w:bookmarkEnd w:id="3"/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занятий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E2E">
        <w:rPr>
          <w:rFonts w:ascii="Times New Roman" w:eastAsia="Times New Roman" w:hAnsi="Times New Roman" w:cs="Times New Roman"/>
          <w:sz w:val="28"/>
          <w:szCs w:val="24"/>
        </w:rPr>
        <w:t xml:space="preserve">Исходя из требований к условиям реализации основной образовательной программы </w:t>
      </w:r>
      <w:r w:rsidR="00E43D4E">
        <w:rPr>
          <w:rFonts w:ascii="Times New Roman" w:eastAsia="Times New Roman" w:hAnsi="Times New Roman" w:cs="Times New Roman"/>
          <w:sz w:val="28"/>
          <w:szCs w:val="24"/>
        </w:rPr>
        <w:t>бакалавриата</w:t>
      </w:r>
      <w:r w:rsidRPr="00DF4E2E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государственного образовательного стандарта </w:t>
      </w:r>
      <w:r w:rsidR="006456CF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</w:t>
      </w:r>
      <w:r w:rsidRPr="00DF4E2E">
        <w:rPr>
          <w:rFonts w:ascii="Times New Roman" w:eastAsia="Times New Roman" w:hAnsi="Times New Roman" w:cs="Times New Roman"/>
          <w:sz w:val="28"/>
          <w:szCs w:val="24"/>
        </w:rPr>
        <w:t xml:space="preserve">реализация компетентностного подхода предусматривает широкое использование в </w:t>
      </w:r>
      <w:r w:rsidRPr="00DF4E2E">
        <w:rPr>
          <w:rFonts w:ascii="Times New Roman" w:eastAsia="Times New Roman" w:hAnsi="Times New Roman" w:cs="Times New Roman"/>
          <w:sz w:val="28"/>
          <w:szCs w:val="24"/>
        </w:rPr>
        <w:lastRenderedPageBreak/>
        <w:t>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учебного курса дисциплины Средства индивидуализации в российском законодательстве и на международном уровне предусмотрены активные и интерактивные формы обучения. Активными формами обучения выступают:</w:t>
      </w:r>
      <w:r w:rsidRPr="00DF4E2E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  <w:t>Лекция-дискуссия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Дискуссия </w:t>
      </w:r>
      <w:r w:rsidRPr="00DF4E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Pr="00DF4E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это взаимодействие преподавателя и студентов, свободный обмен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мнениями, идеями и взглядами по изученной теме.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данном методе при изложении лекционного материала преподаватель использует ответы студентов на поставленные им вопросы, </w:t>
      </w: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организует свободный обмен мнениями по разделам излагаемого материала.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вопросов для активизации студентов и темы для обсуждения составляется самим </w:t>
      </w: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преподавателем в зависимости от конкретных дидактических задач, которые он ставит перед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для данной аудитории.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Преподаватель дает возможность студентам проанализировать и обсудить конкретные </w:t>
      </w:r>
      <w:r w:rsidRPr="00DF4E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ситуации, документы или другой информационный материал. По ходу лекции-дискуссии пре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подаватель приводит отдельные примеры в виде ситуаций или кратко сформулированных проблем и предлагает студентам коротко обсудить их, затем делает краткий анализ, выводы вместе со студентами. По окончанию анализа данного материала,</w:t>
      </w:r>
      <w:r w:rsidRPr="00DF4E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лекция продолжается.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Положительным моментом в такой лекции является то, что студенты в ходе дискуссии </w:t>
      </w:r>
      <w:r w:rsidRPr="00DF4E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могут согласиться с точкой зрения преподавателя с большей охотой, нежели во время беседы, </w:t>
      </w:r>
      <w:r w:rsidRPr="00DF4E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когда преподаватель выделяет устоявшуюся точку зрения (одну или несколько) по </w:t>
      </w: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обсуждаемому вопросу, в том числе и свою. Данный метод позволяет педагогу видеть,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насколько эффективно студенты используют полученные знания в ходе дискуссии и какие моменты вызвали затруднения. Но самое главное в этом процессе что бы преподаватель не смог выявить ошибочное мнение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студентов и смог отстоять правильное или показать на примере верное мнение.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достижения эффекта от такой лекции необходимо правильно подобрать вопросы </w:t>
      </w: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дискуссии и умело ее организовать, что определяется компетентностью и степенью профессионального мастерства преподавателя.</w:t>
      </w:r>
    </w:p>
    <w:p w:rsidR="00DF4E2E" w:rsidRPr="00DF4E2E" w:rsidRDefault="00DF4E2E" w:rsidP="00DF4E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sz w:val="28"/>
          <w:szCs w:val="28"/>
        </w:rPr>
        <w:t>Интерактивной формой обучения выступает: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</w:rPr>
        <w:t>Семинар</w:t>
      </w:r>
      <w:r w:rsidRPr="00DF4E2E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–</w:t>
      </w:r>
      <w:r w:rsidRPr="00DF4E2E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пресс-конференция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начале занятия преподаватель называет тему семинара, кратко выносит общие положения и просит студентов письменно </w:t>
      </w: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задавать ему вопросы по данной теме. Каждый студент должен в течение 5 минут </w:t>
      </w: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сформулировать наиболее интересующие его вопросы по теме семинара, написать их на листке </w:t>
      </w: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бумаги и передать записку преподавателю. Преподаватель сортирует </w:t>
      </w: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вопросы по их смысловому содержанию и начинает читать разбирать каждый вопрос вместе со студентами, останавливаясь более подробно на тех моментах, которые у студентов вызвали наибольший интерес. Исходя их этого, материал преподносится в виде  </w:t>
      </w: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связного раскрытия темы, а не как ответ на каждый заданный вопрос, но преподаватель строит семинар так, что каждый студент найдет ответ на свой заданный вопрос. В завершение семинара преподаватель проводит итоговую оценку вопросов, выявляя знания и интересы студентов.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Достоинство этой формы семинара состоит в активизации работы студентов на </w:t>
      </w:r>
      <w:r w:rsidRPr="00DF4E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занятии того что каждый студент вовлечен в пресс- конференцию, а именно студент должен: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сформулировать вопрос и грамотно его задать, исходя из этого, каждый студент внимательно слушает и записывает главные моменты что бы найти </w:t>
      </w:r>
      <w:r w:rsidRPr="00DF4E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ответ на свой вопрос. Необходимо </w:t>
      </w: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ориентировать студентов формулировать вопросы, которые носят проблемный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являются началом творческих процессов мышления.Семинар пресс-конференцию можно проводить в начале изучения темы или раздела, в середине и в конце.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 начале изучения темы основная цель семинара </w:t>
      </w:r>
      <w:r w:rsidRPr="00DF4E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выявление круга интересов и </w:t>
      </w: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потребностей студентов, степени их подготовленности к работе, отношения к предмету. С </w:t>
      </w: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помощью семинара пресс-конференции преподаватель может составить представление о подготовленности </w:t>
      </w:r>
      <w:r w:rsidRPr="00DF4E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студентов и выявлении неосведомленности в данной теме.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Основная цель семинара пресс-конференции в конце темы или раздела </w:t>
      </w:r>
      <w:r w:rsidRPr="00DF4E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Pr="00DF4E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подведение </w:t>
      </w:r>
      <w:r w:rsidRPr="00DF4E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итогов, определение уровня усвоения студентами содержания </w:t>
      </w:r>
      <w:r w:rsidRPr="00DF4E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тем дисциплины.</w:t>
      </w:r>
    </w:p>
    <w:p w:rsidR="00DF4E2E" w:rsidRPr="00DF4E2E" w:rsidRDefault="00DF4E2E" w:rsidP="00DF4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такого рода можно провести и по окончании всего курса с целью обсуждения </w:t>
      </w:r>
      <w:r w:rsidRPr="00DF4E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перспектив применения теоретических знаний на практике и доработки некоторых вопросов, которые вызвали затруднения.</w:t>
      </w:r>
    </w:p>
    <w:p w:rsidR="00113A80" w:rsidRPr="00113A80" w:rsidRDefault="00113A80" w:rsidP="001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36234459"/>
      <w:r w:rsidRPr="00113A8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3A80" w:rsidRPr="00113A80" w:rsidRDefault="00113A80" w:rsidP="00113A80">
      <w:pPr>
        <w:keepNext/>
        <w:keepLines/>
        <w:numPr>
          <w:ilvl w:val="0"/>
          <w:numId w:val="7"/>
        </w:num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УЧЕБНО-МЕТОДИЧЕСКОЕ ОБЕСПЕЧЕНИЕ ДЛЯ САМОСТОЯТЕЛЬНОЙ РАБОТЫ </w:t>
      </w:r>
      <w:bookmarkEnd w:id="4"/>
      <w:r w:rsidRPr="00113A80">
        <w:rPr>
          <w:rFonts w:ascii="Times New Roman" w:eastAsia="Times New Roman" w:hAnsi="Times New Roman" w:cs="Times New Roman"/>
          <w:b/>
          <w:bCs/>
          <w:sz w:val="32"/>
          <w:szCs w:val="28"/>
        </w:rPr>
        <w:t>ОБУЧАЮЩИХСЯ ПО ДИСЦИПЛИНЕ (МОДУЛЮ)</w:t>
      </w:r>
    </w:p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A80" w:rsidRPr="00113A80" w:rsidRDefault="00113A80" w:rsidP="00113A80">
      <w:pPr>
        <w:spacing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13A80">
        <w:rPr>
          <w:rFonts w:ascii="Times New Roman" w:eastAsia="Calibri" w:hAnsi="Times New Roman" w:cs="Times New Roman"/>
          <w:b/>
          <w:sz w:val="28"/>
          <w:szCs w:val="28"/>
        </w:rPr>
        <w:t>4.1. Контрольные вопросы для самостоятельной работы (самоконтроля) студентов</w:t>
      </w:r>
    </w:p>
    <w:p w:rsidR="00B97328" w:rsidRPr="00B97328" w:rsidRDefault="00113A80" w:rsidP="00B973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113A80">
        <w:rPr>
          <w:rFonts w:ascii="Times New Roman" w:eastAsia="Times New Roman" w:hAnsi="Times New Roman" w:cs="Arial"/>
          <w:sz w:val="28"/>
          <w:szCs w:val="28"/>
        </w:rPr>
        <w:t xml:space="preserve">1. </w:t>
      </w:r>
      <w:r w:rsidR="00B97328" w:rsidRPr="00B97328">
        <w:rPr>
          <w:rFonts w:ascii="Times New Roman" w:eastAsia="Times New Roman" w:hAnsi="Times New Roman" w:cs="Arial"/>
          <w:sz w:val="28"/>
          <w:szCs w:val="28"/>
        </w:rPr>
        <w:t>Каково содержание личного неимущественного права автора на СД</w:t>
      </w:r>
      <w:r w:rsidR="001C5FB0">
        <w:rPr>
          <w:rFonts w:ascii="Times New Roman" w:eastAsia="Times New Roman" w:hAnsi="Times New Roman" w:cs="Arial"/>
          <w:sz w:val="28"/>
          <w:szCs w:val="28"/>
        </w:rPr>
        <w:t xml:space="preserve"> (ОК-1, ОПК-4)</w:t>
      </w:r>
      <w:r w:rsidR="00B97328" w:rsidRPr="00B97328">
        <w:rPr>
          <w:rFonts w:ascii="Times New Roman" w:eastAsia="Times New Roman" w:hAnsi="Times New Roman" w:cs="Arial"/>
          <w:sz w:val="28"/>
          <w:szCs w:val="28"/>
        </w:rPr>
        <w:t>?</w:t>
      </w:r>
    </w:p>
    <w:p w:rsidR="00B97328" w:rsidRPr="00B97328" w:rsidRDefault="00B97328" w:rsidP="00B973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2. </w:t>
      </w:r>
      <w:r w:rsidRPr="00B97328">
        <w:rPr>
          <w:rFonts w:ascii="Times New Roman" w:eastAsia="Times New Roman" w:hAnsi="Times New Roman" w:cs="Arial"/>
          <w:sz w:val="28"/>
          <w:szCs w:val="28"/>
        </w:rPr>
        <w:t>Какой срок действия права на СД</w:t>
      </w:r>
      <w:r w:rsidR="001C5FB0">
        <w:rPr>
          <w:rFonts w:ascii="Times New Roman" w:eastAsia="Times New Roman" w:hAnsi="Times New Roman" w:cs="Arial"/>
          <w:sz w:val="28"/>
          <w:szCs w:val="28"/>
        </w:rPr>
        <w:t xml:space="preserve"> (ОК-4, ПК-5)</w:t>
      </w:r>
      <w:r w:rsidRPr="00B97328">
        <w:rPr>
          <w:rFonts w:ascii="Times New Roman" w:eastAsia="Times New Roman" w:hAnsi="Times New Roman" w:cs="Arial"/>
          <w:sz w:val="28"/>
          <w:szCs w:val="28"/>
        </w:rPr>
        <w:t>?</w:t>
      </w:r>
    </w:p>
    <w:p w:rsidR="00B97328" w:rsidRPr="00B97328" w:rsidRDefault="00B97328" w:rsidP="00B973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97328">
        <w:rPr>
          <w:rFonts w:ascii="Times New Roman" w:eastAsia="Times New Roman" w:hAnsi="Times New Roman" w:cs="Arial"/>
          <w:sz w:val="28"/>
          <w:szCs w:val="28"/>
        </w:rPr>
        <w:t xml:space="preserve"> 3. Кто является субъектом права на СД</w:t>
      </w:r>
      <w:r w:rsidR="001C5FB0">
        <w:rPr>
          <w:rFonts w:ascii="Times New Roman" w:eastAsia="Times New Roman" w:hAnsi="Times New Roman" w:cs="Arial"/>
          <w:sz w:val="28"/>
          <w:szCs w:val="28"/>
        </w:rPr>
        <w:t xml:space="preserve"> (ОК-3, ОПК-4)</w:t>
      </w:r>
      <w:r w:rsidRPr="00B97328">
        <w:rPr>
          <w:rFonts w:ascii="Times New Roman" w:eastAsia="Times New Roman" w:hAnsi="Times New Roman" w:cs="Arial"/>
          <w:sz w:val="28"/>
          <w:szCs w:val="28"/>
        </w:rPr>
        <w:t>?</w:t>
      </w:r>
    </w:p>
    <w:p w:rsidR="00113A80" w:rsidRDefault="00B97328" w:rsidP="00B973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97328">
        <w:rPr>
          <w:rFonts w:ascii="Times New Roman" w:eastAsia="Times New Roman" w:hAnsi="Times New Roman" w:cs="Arial"/>
          <w:sz w:val="28"/>
          <w:szCs w:val="28"/>
        </w:rPr>
        <w:t xml:space="preserve"> 4. Какой порядок предоставления прав на СД</w:t>
      </w:r>
      <w:r w:rsidR="001C5FB0">
        <w:rPr>
          <w:rFonts w:ascii="Times New Roman" w:eastAsia="Times New Roman" w:hAnsi="Times New Roman" w:cs="Arial"/>
          <w:sz w:val="28"/>
          <w:szCs w:val="28"/>
        </w:rPr>
        <w:t xml:space="preserve"> (ОПК-6, ПК-5)</w:t>
      </w:r>
      <w:r w:rsidRPr="00B97328">
        <w:rPr>
          <w:rFonts w:ascii="Times New Roman" w:eastAsia="Times New Roman" w:hAnsi="Times New Roman" w:cs="Arial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Что означает топология интегральных микросхем (ТИМ)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(ОПК-1,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Каковы условия охраноспособности  ТИМ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(ОК-2,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Кто является субъектом права на ТИМ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(ОК-3,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Возникновение права на ТИМ и его содержание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(ОПК-5, ПК- 5)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Что означает секрет производства (ноу-хау) (СП) как объект правовой охраны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(ОПК-6,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Каковы условия признания СП охраноспособным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(ОК-3, ОК-4)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Что означает режим коммерческой тайны, который устанавливается в отношении СП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(ОПК-1,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. Кто является субъектом права на СП? Возможно ли возникновение параллельного права на СП у других лиц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(ОК-4,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4B0354" w:rsidRDefault="00B97328" w:rsidP="00B97328">
      <w:pPr>
        <w:pStyle w:val="27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B0354">
        <w:rPr>
          <w:sz w:val="28"/>
          <w:szCs w:val="28"/>
        </w:rPr>
        <w:t>Каково понятие научного открытия</w:t>
      </w:r>
      <w:r w:rsidR="001C5FB0">
        <w:rPr>
          <w:sz w:val="28"/>
          <w:szCs w:val="28"/>
        </w:rPr>
        <w:t xml:space="preserve"> (ОПК-5, ОПК-6)</w:t>
      </w:r>
      <w:r w:rsidRPr="004B0354">
        <w:rPr>
          <w:sz w:val="28"/>
          <w:szCs w:val="28"/>
        </w:rPr>
        <w:t xml:space="preserve">? </w:t>
      </w:r>
    </w:p>
    <w:p w:rsidR="00B97328" w:rsidRPr="0053576F" w:rsidRDefault="00B97328" w:rsidP="00B97328">
      <w:pPr>
        <w:pStyle w:val="2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3576F">
        <w:rPr>
          <w:sz w:val="28"/>
          <w:szCs w:val="28"/>
        </w:rPr>
        <w:t>Какие виды достижений могут быть объектом охраны в качестве научного открытия</w:t>
      </w:r>
      <w:r w:rsidR="001C5FB0">
        <w:rPr>
          <w:sz w:val="28"/>
          <w:szCs w:val="28"/>
        </w:rPr>
        <w:t xml:space="preserve"> (ПК-1, ПК-3)</w:t>
      </w:r>
      <w:r w:rsidRPr="0053576F">
        <w:rPr>
          <w:sz w:val="28"/>
          <w:szCs w:val="28"/>
        </w:rPr>
        <w:t>?</w:t>
      </w:r>
    </w:p>
    <w:p w:rsidR="00B97328" w:rsidRDefault="00B97328" w:rsidP="00B97328">
      <w:pPr>
        <w:pStyle w:val="27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76F">
        <w:rPr>
          <w:sz w:val="28"/>
          <w:szCs w:val="28"/>
        </w:rPr>
        <w:t>Каково содержание права, предоставляемого на научное открытие</w:t>
      </w:r>
      <w:r w:rsidR="001C5FB0">
        <w:rPr>
          <w:sz w:val="28"/>
          <w:szCs w:val="28"/>
        </w:rPr>
        <w:t xml:space="preserve"> (ОК-1, ОК-2)</w:t>
      </w:r>
      <w:r w:rsidRPr="0053576F">
        <w:rPr>
          <w:sz w:val="28"/>
          <w:szCs w:val="28"/>
        </w:rPr>
        <w:t>?</w:t>
      </w:r>
    </w:p>
    <w:p w:rsidR="00B97328" w:rsidRPr="00B97328" w:rsidRDefault="00B97328" w:rsidP="00B97328">
      <w:pPr>
        <w:pStyle w:val="27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7328">
        <w:rPr>
          <w:sz w:val="28"/>
          <w:szCs w:val="28"/>
        </w:rPr>
        <w:t>Каково основание получения охраны открытия</w:t>
      </w:r>
      <w:r w:rsidR="001C5FB0">
        <w:rPr>
          <w:sz w:val="28"/>
          <w:szCs w:val="28"/>
        </w:rPr>
        <w:t xml:space="preserve"> (ОПК-4, ПК-5)</w:t>
      </w:r>
      <w:r w:rsidRPr="00B97328">
        <w:rPr>
          <w:sz w:val="28"/>
          <w:szCs w:val="28"/>
        </w:rPr>
        <w:t>?</w:t>
      </w:r>
    </w:p>
    <w:p w:rsidR="00B97328" w:rsidRPr="00113A80" w:rsidRDefault="00B97328" w:rsidP="00B973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13A80" w:rsidRPr="00113A80" w:rsidRDefault="00113A80" w:rsidP="009A1489">
      <w:pPr>
        <w:numPr>
          <w:ilvl w:val="1"/>
          <w:numId w:val="3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13A80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lastRenderedPageBreak/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организации своего самостоятельного труда в целом.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 «</w:t>
      </w:r>
      <w:r w:rsidR="00756E77" w:rsidRPr="00756E77">
        <w:rPr>
          <w:rFonts w:ascii="Times New Roman" w:eastAsia="Times New Roman" w:hAnsi="Times New Roman" w:cs="Times New Roman"/>
          <w:sz w:val="28"/>
          <w:szCs w:val="20"/>
        </w:rPr>
        <w:t>Правовая охрана отдельных результатов интеллектуальной деятельности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t>», содержания основных нормативно-правовых актов и литературы по данному учебному курсу.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113A80" w:rsidRPr="00113A80" w:rsidRDefault="00113A80" w:rsidP="00113A80">
      <w:pPr>
        <w:tabs>
          <w:tab w:val="left" w:pos="40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Методические рекомендации по работе с литературой.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lastRenderedPageBreak/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слушатель должен уметь дать четкие и конкретные ответы.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текстов (учебных, научных, художественных,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В своей совокупности изучение таких подходов существенно обогащает научный кругозор студентов. В данном контексте следует учесть, что дополнительную литературу целесообразно прорабатывать, во-первых, на базе уже освоенной основной литературы, и, во-вторых, изучать комплексно, всесторонне, не абсолютизируя чью-либо субъективную точку зрения.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 xml:space="preserve">Выписки – это краткие записи в форме цитат (дословное воспроизведение отрывков источника, произведения, статьи, содержащих </w:t>
      </w:r>
      <w:r w:rsidRPr="00113A80">
        <w:rPr>
          <w:rFonts w:ascii="Times New Roman" w:eastAsia="Times New Roman" w:hAnsi="Times New Roman" w:cs="Times New Roman"/>
          <w:sz w:val="28"/>
          <w:szCs w:val="20"/>
        </w:rPr>
        <w:lastRenderedPageBreak/>
        <w:t>существенные положения, мысли автора), либо лаконичное, близкое к тексту изложение основного содержания.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Тезисы – это сжатое изложение ключевых идей прочитанного источника или произведения.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113A80" w:rsidRPr="00113A80" w:rsidRDefault="00113A80" w:rsidP="00113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13A80">
        <w:rPr>
          <w:rFonts w:ascii="Times New Roman" w:eastAsia="Times New Roman" w:hAnsi="Times New Roman" w:cs="Times New Roman"/>
          <w:sz w:val="28"/>
          <w:szCs w:val="20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слушателя в содержании произведения.</w:t>
      </w:r>
    </w:p>
    <w:p w:rsidR="00113A80" w:rsidRPr="00113A80" w:rsidRDefault="00113A80" w:rsidP="00113A80">
      <w:pPr>
        <w:spacing w:after="12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113A80" w:rsidRPr="00113A80" w:rsidRDefault="00113A80" w:rsidP="0011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13A80" w:rsidRPr="00113A80" w:rsidRDefault="00113A80" w:rsidP="00175284">
      <w:pPr>
        <w:numPr>
          <w:ilvl w:val="1"/>
          <w:numId w:val="31"/>
        </w:numPr>
        <w:spacing w:after="0" w:line="360" w:lineRule="auto"/>
        <w:ind w:left="851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A80">
        <w:rPr>
          <w:rFonts w:ascii="Times New Roman" w:eastAsia="Calibri" w:hAnsi="Times New Roman" w:cs="Times New Roman"/>
          <w:b/>
          <w:sz w:val="28"/>
          <w:szCs w:val="28"/>
        </w:rPr>
        <w:t>Глоссарий</w:t>
      </w:r>
    </w:p>
    <w:p w:rsidR="00B97328" w:rsidRPr="00B97328" w:rsidRDefault="00113A80" w:rsidP="00B97328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36234461"/>
      <w:r w:rsidRPr="00113A80">
        <w:rPr>
          <w:rFonts w:ascii="Times New Roman" w:eastAsia="Times New Roman" w:hAnsi="Times New Roman" w:cs="Times New Roman"/>
          <w:sz w:val="24"/>
          <w:szCs w:val="24"/>
        </w:rPr>
        <w:tab/>
      </w:r>
      <w:r w:rsidR="00B97328" w:rsidRPr="00B97328">
        <w:rPr>
          <w:rFonts w:ascii="Times New Roman" w:eastAsia="Times New Roman" w:hAnsi="Times New Roman" w:cs="Times New Roman"/>
          <w:b/>
          <w:sz w:val="28"/>
          <w:szCs w:val="28"/>
        </w:rPr>
        <w:t>Селекционные достижения (СД)</w:t>
      </w:r>
      <w:r w:rsidR="00B97328" w:rsidRPr="00B97328">
        <w:rPr>
          <w:rFonts w:ascii="Times New Roman" w:eastAsia="Times New Roman" w:hAnsi="Times New Roman" w:cs="Times New Roman"/>
          <w:sz w:val="28"/>
          <w:szCs w:val="28"/>
        </w:rPr>
        <w:t>- это результат интеллектуальной деятельности, представленное в виде сортов растений и пород животных, которые обладают коммерческой новизной, отличностью, однородностью и стабильностью.</w:t>
      </w:r>
    </w:p>
    <w:p w:rsidR="00B97328" w:rsidRPr="00B97328" w:rsidRDefault="00B97328" w:rsidP="00B97328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b/>
          <w:sz w:val="28"/>
          <w:szCs w:val="28"/>
        </w:rPr>
        <w:t>Топологии интегральных микросхем (ТИМ)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- это результат интеллектуальной деятельности, представленной в виде пространственно- геометрического расположения элементов интегральной микросхемы, зафиксированное на материальном носителе и предназначенное для выполнения электронной функции.</w:t>
      </w:r>
    </w:p>
    <w:p w:rsidR="00B97328" w:rsidRPr="00B97328" w:rsidRDefault="00B97328" w:rsidP="00B97328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Секреты производства (ноу-хау) (СП) 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 xml:space="preserve">- это сведения любого характера – производственные, экономические, технические, организационные и другие, в том числе и не что представляют собой результат интеллектуальной 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при условии, что они недоступны для других лиц на законном основании; что они остаются недоступными в силу сохранения их в режиме коммерческой тайны.</w:t>
      </w:r>
    </w:p>
    <w:p w:rsidR="00B97328" w:rsidRPr="00B97328" w:rsidRDefault="00B97328" w:rsidP="00B97328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Научное открытие (НО) 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- это результат интеллектуальной деятельности, состоящее в обнаружении новых свойств, явлений, закономерностей материального мира, вносящее коренные изменения в уровень познания.</w:t>
      </w:r>
    </w:p>
    <w:p w:rsidR="00B97328" w:rsidRPr="00B97328" w:rsidRDefault="00B97328" w:rsidP="00B97328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b/>
          <w:sz w:val="28"/>
          <w:szCs w:val="28"/>
        </w:rPr>
        <w:t xml:space="preserve">Рационализаторское предложение (РП) 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- это результат интеллектуальной деятельности, полученный в результате низового  рабочего изобретательства в виде технического решения, состоящего в изменении конструкций, состава материалов, применяемых технологий, которое является новым и полезным для данного предприятия.</w:t>
      </w:r>
    </w:p>
    <w:p w:rsidR="00113A80" w:rsidRPr="00113A80" w:rsidRDefault="00113A80" w:rsidP="00B97328">
      <w:p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bookmarkEnd w:id="5"/>
    <w:p w:rsidR="00113A80" w:rsidRPr="00113A80" w:rsidRDefault="00113A80" w:rsidP="00113A80">
      <w:pPr>
        <w:keepNext/>
        <w:keepLines/>
        <w:numPr>
          <w:ilvl w:val="0"/>
          <w:numId w:val="31"/>
        </w:num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lastRenderedPageBreak/>
        <w:t>ФОНД ОЦЕНОЧНЫХ СРЕДСТВ ДЛЯ ПРОВЕДЕНИЯ ПРОМЕЖУТОЧНОЙ АТТЕСТАЦИИ ОБУЧАЮЩИХСЯ ПО ДИСЦ</w:t>
      </w:r>
      <w:r w:rsidR="00D8534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ИП</w:t>
      </w:r>
      <w:r w:rsidRPr="00113A8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ЛИНЕ (МОДУЛЮ)</w:t>
      </w:r>
    </w:p>
    <w:p w:rsidR="00113A80" w:rsidRPr="009A1489" w:rsidRDefault="00113A80" w:rsidP="009A1489">
      <w:pPr>
        <w:keepNext/>
        <w:keepLines/>
        <w:spacing w:before="200" w:after="0" w:line="36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</w:rPr>
      </w:pPr>
      <w:bookmarkStart w:id="6" w:name="_Toc436234462"/>
      <w:r w:rsidRPr="00113A8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5.1. Список вопросов </w:t>
      </w:r>
      <w:r w:rsidRPr="00113A8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к зачету</w:t>
      </w:r>
      <w:bookmarkEnd w:id="6"/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Какие объекты интеллектуальной собственности составляют особую группу, на которые предоставляются права особого рода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(ОК-2,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Какие виды объектов охраняются как селекционные достижения (СД)</w:t>
      </w:r>
      <w:r w:rsidR="001C5FB0">
        <w:rPr>
          <w:rFonts w:ascii="Times New Roman" w:eastAsia="Times New Roman" w:hAnsi="Times New Roman" w:cs="Times New Roman"/>
          <w:sz w:val="28"/>
          <w:szCs w:val="28"/>
        </w:rPr>
        <w:t xml:space="preserve"> (ОК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>-3, ОПК-1)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Каковы условия охраноспособности СД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Кто является субъектом права на СД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(ОК-3, ОПК-5)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Какой порядок предоставления прав на СД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(ОК-2,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Что составляет содержание исключительного права на СД? Как оно ограничивается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содержание личного неимущественного права автора на СД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(ОПК-1,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Какой срок действия права на СД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(ОК-1, ПК-1)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Какие обязанности закреплены за обладателем патента на новый сорт растения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(ОК-2,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Что означает топология интегральных микросхем (ТИМ)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(ОК-1,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Каковы условия охраноспособности  ТИМ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(ПК-1,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Кто является субъектом права на ТИМ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(ОПК-1,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Возникновение права на ТИМ и его содержание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(ОПК-6, ПК-1)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Что означает исключительное имущественное право на ТИМ и через какие правомочия оно реализуется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(ОК-1,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содержание личного неимущественного права наТИМ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 ограничивается исключительное право на ТИМ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(ОК-3, 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Какой существенный порядок регистрации ТИМ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(ОК-2, ОК-4)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Сколько времени действует исключительное право на ТИМ и каковы условия его прекращения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(ОПК-4,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означает секрет производства (ноу-хау) (СП) как объект правовой охраны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(ПК-1,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Каковы условия признания СП охраноспособным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Что означает режим коммерческой тайны, который устанавливается в отношении СП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(ОПК-6,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Кто является субъектом права на СП? Возможно ли возникновение параллельного права на СП у других лиц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ПК-3)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23.Каково содержание права, предоставляемого на СП и каковы условия его возникновения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Какие действия других лиц не рассматриваются как нарушение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(ПК-3,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Каковы условия прекращения действия права на СП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понятие научного открытия? Какие виды достижений могут быть объектом охраны в качестве научного открытия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(ОК-4,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содержание права, предоставляемого на научное открытие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(ОК-1, ПК-5)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основание получения охраны открытия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(ОК-3, ОПК-4)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понятие рационализаторского предложения (РП)</w:t>
      </w:r>
      <w:r w:rsidR="003551A7">
        <w:rPr>
          <w:rFonts w:ascii="Times New Roman" w:eastAsia="Times New Roman" w:hAnsi="Times New Roman" w:cs="Times New Roman"/>
          <w:sz w:val="28"/>
          <w:szCs w:val="28"/>
        </w:rPr>
        <w:t xml:space="preserve"> (ОК-3</w:t>
      </w:r>
      <w:r w:rsidR="00EB14FB">
        <w:rPr>
          <w:rFonts w:ascii="Times New Roman" w:eastAsia="Times New Roman" w:hAnsi="Times New Roman" w:cs="Times New Roman"/>
          <w:sz w:val="28"/>
          <w:szCs w:val="28"/>
        </w:rPr>
        <w:t>, ОПК-6)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7328" w:rsidRPr="00B97328" w:rsidRDefault="00B97328" w:rsidP="00B97328">
      <w:pPr>
        <w:numPr>
          <w:ilvl w:val="0"/>
          <w:numId w:val="3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28">
        <w:rPr>
          <w:rFonts w:ascii="Times New Roman" w:eastAsia="Times New Roman" w:hAnsi="Times New Roman" w:cs="Times New Roman"/>
          <w:sz w:val="28"/>
          <w:szCs w:val="28"/>
        </w:rPr>
        <w:t>Каково содержание права, предоставляемого на РП</w:t>
      </w:r>
      <w:r w:rsidR="00EB14FB">
        <w:rPr>
          <w:rFonts w:ascii="Times New Roman" w:eastAsia="Times New Roman" w:hAnsi="Times New Roman" w:cs="Times New Roman"/>
          <w:sz w:val="28"/>
          <w:szCs w:val="28"/>
        </w:rPr>
        <w:t xml:space="preserve"> (ОПК-1, ПК-1)</w:t>
      </w:r>
      <w:r w:rsidRPr="00B9732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3A80" w:rsidRPr="008B2968" w:rsidRDefault="008E2E1F" w:rsidP="008B2968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7" w:name="_Toc436234464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5.2.</w:t>
      </w:r>
      <w:r w:rsidR="00113A80" w:rsidRPr="00113A8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Список тем рефератов</w:t>
      </w:r>
      <w:bookmarkEnd w:id="7"/>
    </w:p>
    <w:p w:rsidR="00113A80" w:rsidRDefault="006456CF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bookmarkStart w:id="8" w:name="_Toc436234465"/>
      <w:r>
        <w:rPr>
          <w:rFonts w:ascii="Times New Roman" w:eastAsia="Times New Roman" w:hAnsi="Times New Roman" w:cs="Arial"/>
          <w:sz w:val="28"/>
          <w:szCs w:val="28"/>
        </w:rPr>
        <w:t>Объекты,</w:t>
      </w:r>
      <w:r w:rsidR="0064110E">
        <w:rPr>
          <w:rFonts w:ascii="Times New Roman" w:eastAsia="Times New Roman" w:hAnsi="Times New Roman" w:cs="Arial"/>
          <w:sz w:val="28"/>
          <w:szCs w:val="28"/>
        </w:rPr>
        <w:t xml:space="preserve"> охраняемые особым образом: причины введения особой охраны и виды таких объектов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(ОК-2, ОПК-6)</w:t>
      </w:r>
      <w:r w:rsidR="0064110E">
        <w:rPr>
          <w:rFonts w:ascii="Times New Roman" w:eastAsia="Times New Roman" w:hAnsi="Times New Roman" w:cs="Arial"/>
          <w:sz w:val="28"/>
          <w:szCs w:val="28"/>
        </w:rPr>
        <w:t>.</w:t>
      </w:r>
    </w:p>
    <w:p w:rsid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Особенности правовой охраны топологий интегральных микросхем (ТИМ): предмет охраны, условия и способы ее получения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(ОК-4, ОПК-4)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Особенности правовой охраны секретов производства: условия предоставления и ее действия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(ОК-3, ОПК-6)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Особенности правовой охраны новых сортов растений: предмет охраны, условия ее предоставления и действия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(ОК-4, ОПК-6)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Правовая охрана рационализаторских предложений: предмет охраны, условия предоставления и ее действия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(ОПК-6, ПК-4)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Правовая охрана открытий: пре</w:t>
      </w:r>
      <w:r w:rsidR="008B2968">
        <w:rPr>
          <w:rFonts w:ascii="Times New Roman" w:eastAsia="Times New Roman" w:hAnsi="Times New Roman" w:cs="Arial"/>
          <w:sz w:val="28"/>
          <w:szCs w:val="28"/>
        </w:rPr>
        <w:t>дмет охраны, условия предоставл</w:t>
      </w:r>
      <w:r>
        <w:rPr>
          <w:rFonts w:ascii="Times New Roman" w:eastAsia="Times New Roman" w:hAnsi="Times New Roman" w:cs="Arial"/>
          <w:sz w:val="28"/>
          <w:szCs w:val="28"/>
        </w:rPr>
        <w:t>ения и ее действия.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(ПК-1, ПК-4)</w:t>
      </w:r>
    </w:p>
    <w:p w:rsidR="0064110E" w:rsidRPr="0064110E" w:rsidRDefault="0064110E" w:rsidP="0084264F">
      <w:pPr>
        <w:pStyle w:val="ad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Содержание прав предоставляемых на </w:t>
      </w:r>
      <w:r w:rsidR="006456CF">
        <w:rPr>
          <w:rFonts w:ascii="Times New Roman" w:eastAsia="Times New Roman" w:hAnsi="Times New Roman" w:cs="Arial"/>
          <w:sz w:val="28"/>
          <w:szCs w:val="28"/>
        </w:rPr>
        <w:t>объекты,</w:t>
      </w:r>
      <w:r>
        <w:rPr>
          <w:rFonts w:ascii="Times New Roman" w:eastAsia="Times New Roman" w:hAnsi="Times New Roman" w:cs="Arial"/>
          <w:sz w:val="28"/>
          <w:szCs w:val="28"/>
        </w:rPr>
        <w:t xml:space="preserve"> охраняемые особым образом и их ограничения</w:t>
      </w:r>
      <w:r w:rsidR="00EB14FB">
        <w:rPr>
          <w:rFonts w:ascii="Times New Roman" w:eastAsia="Times New Roman" w:hAnsi="Times New Roman" w:cs="Arial"/>
          <w:sz w:val="28"/>
          <w:szCs w:val="28"/>
        </w:rPr>
        <w:t xml:space="preserve"> (ОК-3, ОПК-6)</w:t>
      </w:r>
      <w:r w:rsidR="008B2968">
        <w:rPr>
          <w:rFonts w:ascii="Times New Roman" w:eastAsia="Times New Roman" w:hAnsi="Times New Roman" w:cs="Arial"/>
          <w:sz w:val="28"/>
          <w:szCs w:val="28"/>
        </w:rPr>
        <w:t>.</w:t>
      </w:r>
    </w:p>
    <w:p w:rsidR="00EB14FB" w:rsidRDefault="00EB14FB" w:rsidP="00113A80">
      <w:pPr>
        <w:keepNext/>
        <w:keepLines/>
        <w:numPr>
          <w:ilvl w:val="0"/>
          <w:numId w:val="31"/>
        </w:numPr>
        <w:spacing w:before="200" w:after="0" w:line="240" w:lineRule="auto"/>
        <w:ind w:left="709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br w:type="page"/>
      </w:r>
    </w:p>
    <w:p w:rsidR="00113A80" w:rsidRPr="00113A80" w:rsidRDefault="00113A80" w:rsidP="00113A80">
      <w:pPr>
        <w:keepNext/>
        <w:keepLines/>
        <w:numPr>
          <w:ilvl w:val="0"/>
          <w:numId w:val="31"/>
        </w:numPr>
        <w:spacing w:before="200" w:after="0" w:line="240" w:lineRule="auto"/>
        <w:ind w:left="709" w:hanging="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113A80" w:rsidRPr="006E321D" w:rsidRDefault="00113A80" w:rsidP="006E321D">
      <w:pPr>
        <w:keepNext/>
        <w:keepLines/>
        <w:spacing w:before="200" w:after="0" w:line="240" w:lineRule="auto"/>
        <w:ind w:left="178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t>6.1. Основная и дополнительная учебная литература</w:t>
      </w:r>
      <w:bookmarkEnd w:id="8"/>
    </w:p>
    <w:p w:rsidR="00113A80" w:rsidRPr="006E321D" w:rsidRDefault="006E321D" w:rsidP="006E321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84264F" w:rsidRPr="0084264F" w:rsidRDefault="0084264F" w:rsidP="0084264F">
      <w:pPr>
        <w:numPr>
          <w:ilvl w:val="0"/>
          <w:numId w:val="4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4F">
        <w:rPr>
          <w:rFonts w:ascii="Times New Roman" w:eastAsia="Times New Roman" w:hAnsi="Times New Roman" w:cs="Times New Roman"/>
          <w:sz w:val="28"/>
          <w:szCs w:val="28"/>
        </w:rPr>
        <w:t>Право интеллектуальной собственности: учеб. / И.А. Близнец, Э.П. Гаврилов, О.В. Добрынин [и др.]; под ред. И.А. Близнеца. – М.: Проспект, 2010. С. 960.</w:t>
      </w:r>
    </w:p>
    <w:p w:rsidR="00113A80" w:rsidRPr="00113A80" w:rsidRDefault="00113A80" w:rsidP="00113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13A80">
        <w:rPr>
          <w:rFonts w:ascii="Times New Roman" w:eastAsia="Times New Roman" w:hAnsi="Times New Roman" w:cs="Times New Roman"/>
          <w:b/>
          <w:bCs/>
          <w:sz w:val="28"/>
          <w:szCs w:val="24"/>
        </w:rPr>
        <w:t>Дополнительная литература</w:t>
      </w:r>
    </w:p>
    <w:p w:rsidR="006E321D" w:rsidRPr="006E321D" w:rsidRDefault="006E321D" w:rsidP="006E321D">
      <w:pPr>
        <w:pStyle w:val="27"/>
        <w:numPr>
          <w:ilvl w:val="0"/>
          <w:numId w:val="39"/>
        </w:numPr>
        <w:tabs>
          <w:tab w:val="clear" w:pos="1287"/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6E321D">
        <w:rPr>
          <w:sz w:val="28"/>
          <w:szCs w:val="28"/>
        </w:rPr>
        <w:t>Гаврилов Э.П., Еременко В.И. Комментарий к части четвертой ГК РФ. М., 2009.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Горленко С.А. Правовая охрана наименований мест происхождения товаров М.: ВНИИПИ, 1994.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Дозорцев В.А. Интеллектуальные права. М.: «Статут», 2005.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Жарова А.К. Правовая защита интеллектуальной собственности. Учебное пособие. М.: «Юрайт», 2011.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Зенин И.А. Право интеллектуальной собственности. Учебник для вузов. М.: «Юрайт», 2011.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Китайский В.Е. Объекты патентного права, средства индивидуализации и их экспертиза. М.: РГИИС, 2009.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Китайский В.Е. Правовая охрана народных промыслов и традиционных продуктов России. М.: РГИИС, 2006.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Мотылева В.Я., Мухамедшин И.С., Тыцкая Г.И. Международные соглашения в области охраны промышленной собственности Учебное пособие. М.: РГИИС, 2008.</w:t>
      </w:r>
    </w:p>
    <w:p w:rsidR="006E321D" w:rsidRPr="006E321D" w:rsidRDefault="006E321D" w:rsidP="006E321D">
      <w:pPr>
        <w:numPr>
          <w:ilvl w:val="0"/>
          <w:numId w:val="39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Орлова В.В. Право на обозначения, индивидуализирующие товары, работы, услуги юридических лиц и предприятия. Учебник. М.: Книжный мир. 2011.</w:t>
      </w:r>
    </w:p>
    <w:p w:rsidR="006E321D" w:rsidRPr="006E321D" w:rsidRDefault="006E321D" w:rsidP="006E321D">
      <w:pPr>
        <w:pStyle w:val="ad"/>
        <w:numPr>
          <w:ilvl w:val="0"/>
          <w:numId w:val="39"/>
        </w:numPr>
        <w:tabs>
          <w:tab w:val="clear" w:pos="1287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1D">
        <w:rPr>
          <w:rFonts w:ascii="Times New Roman" w:eastAsia="Times New Roman" w:hAnsi="Times New Roman" w:cs="Times New Roman"/>
          <w:sz w:val="28"/>
          <w:szCs w:val="28"/>
        </w:rPr>
        <w:t>Мухамедшин И.С. Ещё раз о правовом статусе ноу-хау. // Патенты и лицензии №9, 2013.</w:t>
      </w:r>
    </w:p>
    <w:p w:rsidR="00113A80" w:rsidRPr="00113A80" w:rsidRDefault="00113A80" w:rsidP="006E321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студенту обеспечен доступ к комплектам библиотечного фонда, состоящему не менее чем из 3 наименований отечественных журналов из следующего перечня: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Биржа интеллектуальной собственности;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Интеллектуальная собственность;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ИС университета создания, правовая охрана и управление;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Изобретательство;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Копирайт;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Право ИС;</w:t>
      </w:r>
    </w:p>
    <w:p w:rsidR="00113A80" w:rsidRPr="00113A80" w:rsidRDefault="00113A80" w:rsidP="00113A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Патенты и лицензия.</w:t>
      </w:r>
    </w:p>
    <w:p w:rsidR="00113A80" w:rsidRPr="00113A80" w:rsidRDefault="00113A80" w:rsidP="0011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436234466"/>
      <w:r w:rsidRPr="00113A8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13A80" w:rsidRPr="00830BB9" w:rsidRDefault="00830BB9" w:rsidP="00830BB9">
      <w:pPr>
        <w:keepNext/>
        <w:keepLines/>
        <w:spacing w:before="200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7.</w:t>
      </w:r>
      <w:r w:rsidR="00113A80" w:rsidRPr="00830BB9">
        <w:rPr>
          <w:rFonts w:ascii="Times New Roman" w:eastAsia="Times New Roman" w:hAnsi="Times New Roman" w:cs="Times New Roman"/>
          <w:b/>
          <w:bCs/>
          <w:sz w:val="32"/>
          <w:szCs w:val="28"/>
        </w:rPr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113A80" w:rsidRPr="009A1489" w:rsidRDefault="00113A80" w:rsidP="009A1489">
      <w:pPr>
        <w:pStyle w:val="ad"/>
        <w:keepNext/>
        <w:keepLines/>
        <w:numPr>
          <w:ilvl w:val="1"/>
          <w:numId w:val="40"/>
        </w:numPr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48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</w:t>
      </w:r>
      <w:bookmarkEnd w:id="9"/>
      <w:r w:rsidRPr="009A1489">
        <w:rPr>
          <w:rFonts w:ascii="Times New Roman" w:eastAsia="Times New Roman" w:hAnsi="Times New Roman" w:cs="Times New Roman"/>
          <w:b/>
          <w:bCs/>
          <w:sz w:val="28"/>
          <w:szCs w:val="28"/>
        </w:rPr>
        <w:t>ой сети «Интернет»</w:t>
      </w:r>
    </w:p>
    <w:p w:rsidR="00113A80" w:rsidRPr="00113A80" w:rsidRDefault="00113A80" w:rsidP="00113A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8E2E1F" w:rsidRPr="008E2E1F" w:rsidRDefault="008E2E1F" w:rsidP="00175284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Справочно-правовая система «Гарант»[Электронный ресурс] URL:   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garant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</w:p>
    <w:p w:rsidR="008E2E1F" w:rsidRPr="008E2E1F" w:rsidRDefault="008E2E1F" w:rsidP="00175284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Справочно-правовая система «Консультант плюс»[Электронный ресурс] URL:   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consultant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</w:p>
    <w:p w:rsidR="008E2E1F" w:rsidRPr="008E2E1F" w:rsidRDefault="008E2E1F" w:rsidP="00175284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E1F">
        <w:rPr>
          <w:rFonts w:ascii="Times New Roman" w:eastAsia="Calibri" w:hAnsi="Times New Roman" w:cs="Times New Roman"/>
          <w:sz w:val="28"/>
          <w:szCs w:val="28"/>
        </w:rPr>
        <w:t>Сайт Федерального государственного бюджетного учреждения «Федеральный институт промышленной собственности»[Электронный ресурс] URL:   //</w:t>
      </w:r>
      <w:r w:rsidRPr="008E2E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www.</w:t>
      </w:r>
      <w:r w:rsidRPr="008E2E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fips</w:t>
      </w:r>
      <w:r w:rsidRPr="008E2E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.ru</w:t>
      </w:r>
    </w:p>
    <w:p w:rsidR="008E2E1F" w:rsidRPr="008E2E1F" w:rsidRDefault="008E2E1F" w:rsidP="00175284">
      <w:pPr>
        <w:numPr>
          <w:ilvl w:val="0"/>
          <w:numId w:val="5"/>
        </w:numPr>
        <w:spacing w:after="0" w:line="360" w:lineRule="auto"/>
        <w:ind w:left="0" w:firstLine="36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E1F">
        <w:rPr>
          <w:rFonts w:ascii="Times New Roman" w:eastAsia="Calibri" w:hAnsi="Times New Roman" w:cs="Times New Roman"/>
          <w:color w:val="000000"/>
          <w:sz w:val="28"/>
          <w:szCs w:val="28"/>
        </w:rPr>
        <w:t>Сайт Суда по интеллектуальным правам  [Электронный ресурс] URL:   http://ipc.arbitr.ru/</w:t>
      </w:r>
    </w:p>
    <w:p w:rsidR="00113A80" w:rsidRPr="00113A80" w:rsidRDefault="00113A80" w:rsidP="0011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A80" w:rsidRPr="009A1489" w:rsidRDefault="00113A80" w:rsidP="009A1489">
      <w:pPr>
        <w:pStyle w:val="ad"/>
        <w:numPr>
          <w:ilvl w:val="1"/>
          <w:numId w:val="4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1489">
        <w:rPr>
          <w:rFonts w:ascii="Times New Roman" w:eastAsia="Times New Roman" w:hAnsi="Times New Roman" w:cs="Times New Roman"/>
          <w:b/>
          <w:sz w:val="28"/>
          <w:szCs w:val="24"/>
        </w:rPr>
        <w:t>Перечень информационных технологий, программного обеспечения и информационных справочных систем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Электронные версии всех учебно-методических материал</w:t>
      </w:r>
      <w:r w:rsidR="00E43D4E">
        <w:rPr>
          <w:rFonts w:ascii="Times New Roman" w:hAnsi="Times New Roman" w:cs="Times New Roman"/>
          <w:sz w:val="28"/>
          <w:szCs w:val="28"/>
        </w:rPr>
        <w:t>ов размещаются на сайте ФГБОУ В</w:t>
      </w:r>
      <w:r w:rsidRPr="008E2E1F">
        <w:rPr>
          <w:rFonts w:ascii="Times New Roman" w:hAnsi="Times New Roman" w:cs="Times New Roman"/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 xml:space="preserve">Для обучающихся обеспечена возможность оперативного обмена информацией с отечественными и зарубежными вузами и организациями, </w:t>
      </w:r>
      <w:r w:rsidRPr="008E2E1F">
        <w:rPr>
          <w:rFonts w:ascii="Times New Roman" w:hAnsi="Times New Roman" w:cs="Times New Roman"/>
          <w:sz w:val="28"/>
          <w:szCs w:val="28"/>
        </w:rPr>
        <w:lastRenderedPageBreak/>
        <w:t>обеспечен доступ к современным профессиональным базам данных, информационным справочным и поисковым системам, таким как:</w:t>
      </w:r>
    </w:p>
    <w:p w:rsidR="008E2E1F" w:rsidRPr="008E2E1F" w:rsidRDefault="008E2E1F" w:rsidP="008E2E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1F">
        <w:rPr>
          <w:rFonts w:ascii="Times New Roman" w:eastAsia="Calibri" w:hAnsi="Times New Roman" w:cs="Times New Roman"/>
          <w:sz w:val="28"/>
          <w:szCs w:val="28"/>
        </w:rPr>
        <w:t xml:space="preserve">Справочно-правовая система «Гарант»: 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2E1F">
        <w:rPr>
          <w:rFonts w:ascii="Times New Roman" w:eastAsia="Calibri" w:hAnsi="Times New Roman" w:cs="Times New Roman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garant</w:t>
      </w:r>
      <w:r w:rsidRPr="008E2E1F">
        <w:rPr>
          <w:rFonts w:ascii="Times New Roman" w:eastAsia="Calibri" w:hAnsi="Times New Roman" w:cs="Times New Roman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8E2E1F" w:rsidRPr="008E2E1F" w:rsidRDefault="008E2E1F" w:rsidP="008E2E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1F">
        <w:rPr>
          <w:rFonts w:ascii="Times New Roman" w:eastAsia="Calibri" w:hAnsi="Times New Roman" w:cs="Times New Roman"/>
          <w:sz w:val="28"/>
          <w:szCs w:val="28"/>
        </w:rPr>
        <w:t xml:space="preserve">Справочно-правовая система «Консультант плюс»: 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2E1F">
        <w:rPr>
          <w:rFonts w:ascii="Times New Roman" w:eastAsia="Calibri" w:hAnsi="Times New Roman" w:cs="Times New Roman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consultant</w:t>
      </w:r>
      <w:r w:rsidRPr="008E2E1F">
        <w:rPr>
          <w:rFonts w:ascii="Times New Roman" w:eastAsia="Calibri" w:hAnsi="Times New Roman" w:cs="Times New Roman"/>
          <w:sz w:val="28"/>
          <w:szCs w:val="28"/>
        </w:rPr>
        <w:t>.</w:t>
      </w:r>
      <w:r w:rsidRPr="008E2E1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 xml:space="preserve">Также активно используются ресурсы организаций, отражающие информацию, которая используется для наиболее глубокого освоения дисциплины: Сайт Суда по интеллектуальным правам  </w:t>
      </w:r>
      <w:hyperlink r:id="rId8" w:history="1">
        <w:r w:rsidRPr="008E2E1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http://ipc.arbitr.ru/</w:t>
        </w:r>
      </w:hyperlink>
      <w:r w:rsidRPr="008E2E1F">
        <w:rPr>
          <w:rFonts w:ascii="Times New Roman" w:hAnsi="Times New Roman" w:cs="Times New Roman"/>
          <w:sz w:val="28"/>
          <w:szCs w:val="28"/>
        </w:rPr>
        <w:t xml:space="preserve"> использование данного сайта дает студентам информацию об: 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оспаривании решения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предприятий;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об установлении патентообладателя;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о признании недействительными патента на изобретение, полезную модель, промышленный образец или селекционное достижение, решения о предоставлении правовой охраны товарному знаку, наименованию места происхождения товара и о предоставлении исключительного права на такое наименование, если федеральным законом не предусмотрен иной порядок их признания недействительными;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о досрочном прекращении правовой охраны товарного знака вследствие его неиспользования.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http:// </w:t>
      </w:r>
      <w:hyperlink r:id="rId9" w:history="1">
        <w:r w:rsidRPr="008E2E1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www.fips.ru</w:t>
        </w:r>
      </w:hyperlink>
      <w:r w:rsidRPr="008E2E1F">
        <w:rPr>
          <w:rFonts w:ascii="Times New Roman" w:hAnsi="Times New Roman" w:cs="Times New Roman"/>
          <w:sz w:val="28"/>
          <w:szCs w:val="28"/>
        </w:rPr>
        <w:t xml:space="preserve"> использование данного сайта дает студентам информацию о деятельности данного института и о наиболее общих процедурах таких как: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Прием и экспертиза заявок на объекты патентного права;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- Прием и экспертиза заявок на государственную регистрацию средств индивидуализации;</w:t>
      </w:r>
    </w:p>
    <w:p w:rsidR="008E2E1F" w:rsidRPr="008E2E1F" w:rsidRDefault="008E2E1F" w:rsidP="008E2E1F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lastRenderedPageBreak/>
        <w:t>- Прием и проверка заявок на государственную регистрацию программы для электронных вычислительных машин, базы данных и топологии интегральных микросхем.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 изданными за последние 10 лет.</w:t>
      </w:r>
    </w:p>
    <w:p w:rsidR="008E2E1F" w:rsidRPr="008E2E1F" w:rsidRDefault="008E2E1F" w:rsidP="008E2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1F">
        <w:rPr>
          <w:rFonts w:ascii="Times New Roman" w:hAnsi="Times New Roman" w:cs="Times New Roman"/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113A80" w:rsidRPr="00113A80" w:rsidRDefault="00113A80" w:rsidP="00113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A80" w:rsidRPr="00113A80" w:rsidRDefault="00113A80" w:rsidP="00113A80">
      <w:pPr>
        <w:rPr>
          <w:rFonts w:ascii="Times New Roman" w:eastAsia="Times New Roman" w:hAnsi="Times New Roman" w:cs="Times New Roman"/>
          <w:color w:val="FF0000"/>
          <w:sz w:val="28"/>
          <w:szCs w:val="24"/>
          <w:highlight w:val="yellow"/>
        </w:rPr>
      </w:pPr>
      <w:r w:rsidRPr="00113A80">
        <w:rPr>
          <w:rFonts w:ascii="Times New Roman" w:eastAsia="Times New Roman" w:hAnsi="Times New Roman" w:cs="Times New Roman"/>
          <w:color w:val="FF0000"/>
          <w:sz w:val="28"/>
          <w:szCs w:val="24"/>
          <w:highlight w:val="yellow"/>
        </w:rPr>
        <w:br w:type="page"/>
      </w:r>
    </w:p>
    <w:p w:rsidR="00113A80" w:rsidRPr="009A1489" w:rsidRDefault="00113A80" w:rsidP="009A1489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436234468"/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</w:t>
      </w:r>
      <w:bookmarkEnd w:id="10"/>
      <w:r w:rsidRPr="0011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МАТЕРИАЛЬНО-ТЕХНИЧЕСКАЯ БАЗА, НЕОБХОДИМАЯ ДЛЯ ОСУЩЕСТВЛЕНИЯ ОБРАЗОВАТЕЛЬНОГО ПРОЦЕССА ПО ДИСЦИПЛИНЕ (МОДУЛЮ)</w:t>
      </w:r>
    </w:p>
    <w:p w:rsidR="00113A80" w:rsidRPr="00113A80" w:rsidRDefault="00113A80" w:rsidP="00113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t>Подготовка бакалавров по направлению подготовки 40.03.01 «Юриспруденция» обеспечена современной учебной базой.</w:t>
      </w:r>
    </w:p>
    <w:p w:rsidR="00113A80" w:rsidRPr="00113A80" w:rsidRDefault="00113A80" w:rsidP="00113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Академии для ведения образовательной деятельности по направлению подготовки 40.03.01 «Юриспруденция» является достаточной. Для организации ведения учебного процесса Академия располагает зданием общей площадью 5936,2 кв.м. учебная и учебно-лабораторная площадь составляет 1249,6 кв.</w:t>
      </w:r>
      <w:r w:rsidR="00175284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E2E1F" w:rsidRPr="008E2E1F">
        <w:rPr>
          <w:rFonts w:ascii="Times New Roman" w:eastAsia="Times New Roman" w:hAnsi="Times New Roman" w:cs="Times New Roman"/>
          <w:sz w:val="28"/>
          <w:szCs w:val="28"/>
        </w:rPr>
        <w:t>Для проведения практических занятий имеется учебный зал судебных заседаний, а также немаловажной аудиторией для студентов, при освоении данной дисциплины является кабинет контрафактной продукции.</w:t>
      </w:r>
    </w:p>
    <w:p w:rsidR="00113A80" w:rsidRPr="00113A80" w:rsidRDefault="00113A80" w:rsidP="00113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A80">
        <w:rPr>
          <w:rFonts w:ascii="Times New Roman" w:eastAsia="Times New Roman" w:hAnsi="Times New Roman" w:cs="Times New Roman"/>
          <w:sz w:val="28"/>
          <w:szCs w:val="28"/>
        </w:rPr>
        <w:t>Перечень материально-технического обеспечения для реализации ООП бакалавриата по направлению подго</w:t>
      </w:r>
      <w:r w:rsidR="00175284">
        <w:rPr>
          <w:rFonts w:ascii="Times New Roman" w:eastAsia="Times New Roman" w:hAnsi="Times New Roman" w:cs="Times New Roman"/>
          <w:sz w:val="28"/>
          <w:szCs w:val="28"/>
        </w:rPr>
        <w:t>товки 40.03.01 «Юриспруденция» в</w:t>
      </w:r>
      <w:r w:rsidRPr="00113A80">
        <w:rPr>
          <w:rFonts w:ascii="Times New Roman" w:eastAsia="Times New Roman" w:hAnsi="Times New Roman" w:cs="Times New Roman"/>
          <w:sz w:val="28"/>
          <w:szCs w:val="28"/>
        </w:rPr>
        <w:t>ключает в себя:</w:t>
      </w:r>
    </w:p>
    <w:p w:rsidR="00113A80" w:rsidRPr="00113A80" w:rsidRDefault="00113A80" w:rsidP="00113A80">
      <w:pPr>
        <w:numPr>
          <w:ilvl w:val="0"/>
          <w:numId w:val="6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113A80" w:rsidRPr="00113A80" w:rsidRDefault="00113A80" w:rsidP="00113A8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наличие компьютерного класса с доступом в Интернет;</w:t>
      </w:r>
    </w:p>
    <w:p w:rsidR="00113A80" w:rsidRPr="00113A80" w:rsidRDefault="00113A80" w:rsidP="00113A80">
      <w:pPr>
        <w:numPr>
          <w:ilvl w:val="0"/>
          <w:numId w:val="6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80">
        <w:rPr>
          <w:rFonts w:ascii="Times New Roman" w:eastAsia="Calibri" w:hAnsi="Times New Roman" w:cs="Times New Roman"/>
          <w:sz w:val="28"/>
          <w:szCs w:val="28"/>
        </w:rPr>
        <w:t>наличие специально оборудованных кабинетов и аудиторий для мультимедийных презентаций.</w:t>
      </w:r>
    </w:p>
    <w:p w:rsidR="00113A80" w:rsidRPr="00113A80" w:rsidRDefault="00113A80" w:rsidP="00113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B45" w:rsidRDefault="009E2B45"/>
    <w:sectPr w:rsidR="009E2B45" w:rsidSect="00113A8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64" w:rsidRDefault="00D12564" w:rsidP="00091BE8">
      <w:pPr>
        <w:spacing w:after="0" w:line="240" w:lineRule="auto"/>
      </w:pPr>
      <w:r>
        <w:separator/>
      </w:r>
    </w:p>
  </w:endnote>
  <w:endnote w:type="continuationSeparator" w:id="0">
    <w:p w:rsidR="00D12564" w:rsidRDefault="00D12564" w:rsidP="0009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64" w:rsidRDefault="00D12564" w:rsidP="00113A8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64" w:rsidRDefault="00D12564" w:rsidP="00091BE8">
      <w:pPr>
        <w:spacing w:after="0" w:line="240" w:lineRule="auto"/>
      </w:pPr>
      <w:r>
        <w:separator/>
      </w:r>
    </w:p>
  </w:footnote>
  <w:footnote w:type="continuationSeparator" w:id="0">
    <w:p w:rsidR="00D12564" w:rsidRDefault="00D12564" w:rsidP="0009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159D5"/>
    <w:multiLevelType w:val="hybridMultilevel"/>
    <w:tmpl w:val="FDAEA604"/>
    <w:lvl w:ilvl="0" w:tplc="99BEB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52AD8"/>
    <w:multiLevelType w:val="multilevel"/>
    <w:tmpl w:val="F062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2B3312"/>
    <w:multiLevelType w:val="hybridMultilevel"/>
    <w:tmpl w:val="2FAE9346"/>
    <w:lvl w:ilvl="0" w:tplc="A88A67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13F3EAA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7">
    <w:nsid w:val="17E30EA3"/>
    <w:multiLevelType w:val="hybridMultilevel"/>
    <w:tmpl w:val="A1582B0E"/>
    <w:lvl w:ilvl="0" w:tplc="1CC4150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3CFC00AC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A85"/>
    <w:multiLevelType w:val="hybridMultilevel"/>
    <w:tmpl w:val="59963E30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FD500A"/>
    <w:multiLevelType w:val="hybridMultilevel"/>
    <w:tmpl w:val="CE701A8A"/>
    <w:lvl w:ilvl="0" w:tplc="1AD00C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E487403"/>
    <w:multiLevelType w:val="hybridMultilevel"/>
    <w:tmpl w:val="3806AEE6"/>
    <w:lvl w:ilvl="0" w:tplc="F3324D1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75091"/>
    <w:multiLevelType w:val="hybridMultilevel"/>
    <w:tmpl w:val="2786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D384B"/>
    <w:multiLevelType w:val="hybridMultilevel"/>
    <w:tmpl w:val="14D2FDC0"/>
    <w:lvl w:ilvl="0" w:tplc="4300DB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346F4F2">
      <w:numFmt w:val="none"/>
      <w:lvlText w:val=""/>
      <w:lvlJc w:val="left"/>
      <w:pPr>
        <w:tabs>
          <w:tab w:val="num" w:pos="360"/>
        </w:tabs>
      </w:pPr>
    </w:lvl>
    <w:lvl w:ilvl="2" w:tplc="72FE0472">
      <w:numFmt w:val="none"/>
      <w:lvlText w:val=""/>
      <w:lvlJc w:val="left"/>
      <w:pPr>
        <w:tabs>
          <w:tab w:val="num" w:pos="360"/>
        </w:tabs>
      </w:pPr>
    </w:lvl>
    <w:lvl w:ilvl="3" w:tplc="CE90E0C0">
      <w:numFmt w:val="none"/>
      <w:lvlText w:val=""/>
      <w:lvlJc w:val="left"/>
      <w:pPr>
        <w:tabs>
          <w:tab w:val="num" w:pos="360"/>
        </w:tabs>
      </w:pPr>
    </w:lvl>
    <w:lvl w:ilvl="4" w:tplc="D0BA05BA">
      <w:numFmt w:val="none"/>
      <w:lvlText w:val=""/>
      <w:lvlJc w:val="left"/>
      <w:pPr>
        <w:tabs>
          <w:tab w:val="num" w:pos="360"/>
        </w:tabs>
      </w:pPr>
    </w:lvl>
    <w:lvl w:ilvl="5" w:tplc="11D0DDAC">
      <w:numFmt w:val="none"/>
      <w:lvlText w:val=""/>
      <w:lvlJc w:val="left"/>
      <w:pPr>
        <w:tabs>
          <w:tab w:val="num" w:pos="360"/>
        </w:tabs>
      </w:pPr>
    </w:lvl>
    <w:lvl w:ilvl="6" w:tplc="9366431A">
      <w:numFmt w:val="none"/>
      <w:lvlText w:val=""/>
      <w:lvlJc w:val="left"/>
      <w:pPr>
        <w:tabs>
          <w:tab w:val="num" w:pos="360"/>
        </w:tabs>
      </w:pPr>
    </w:lvl>
    <w:lvl w:ilvl="7" w:tplc="AC0863D8">
      <w:numFmt w:val="none"/>
      <w:lvlText w:val=""/>
      <w:lvlJc w:val="left"/>
      <w:pPr>
        <w:tabs>
          <w:tab w:val="num" w:pos="360"/>
        </w:tabs>
      </w:pPr>
    </w:lvl>
    <w:lvl w:ilvl="8" w:tplc="D920504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09952C8"/>
    <w:multiLevelType w:val="hybridMultilevel"/>
    <w:tmpl w:val="276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B35474"/>
    <w:multiLevelType w:val="hybridMultilevel"/>
    <w:tmpl w:val="3092A8A8"/>
    <w:lvl w:ilvl="0" w:tplc="BAF031D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9E70B0"/>
    <w:multiLevelType w:val="hybridMultilevel"/>
    <w:tmpl w:val="B1B0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4650"/>
    <w:multiLevelType w:val="hybridMultilevel"/>
    <w:tmpl w:val="43D6EE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2BE76FFD"/>
    <w:multiLevelType w:val="hybridMultilevel"/>
    <w:tmpl w:val="0212A86C"/>
    <w:lvl w:ilvl="0" w:tplc="D276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8843BB"/>
    <w:multiLevelType w:val="hybridMultilevel"/>
    <w:tmpl w:val="0B68E55E"/>
    <w:lvl w:ilvl="0" w:tplc="E08AC4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3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A12DF3"/>
    <w:multiLevelType w:val="hybridMultilevel"/>
    <w:tmpl w:val="5D166B2A"/>
    <w:lvl w:ilvl="0" w:tplc="7D382EF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D032FB"/>
    <w:multiLevelType w:val="hybridMultilevel"/>
    <w:tmpl w:val="E362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784E5A"/>
    <w:multiLevelType w:val="hybridMultilevel"/>
    <w:tmpl w:val="F15845F4"/>
    <w:lvl w:ilvl="0" w:tplc="294A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18003BB"/>
    <w:multiLevelType w:val="hybridMultilevel"/>
    <w:tmpl w:val="70D63C9E"/>
    <w:lvl w:ilvl="0" w:tplc="D21AD4B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2E92C78"/>
    <w:multiLevelType w:val="hybridMultilevel"/>
    <w:tmpl w:val="611AB2BE"/>
    <w:lvl w:ilvl="0" w:tplc="DC8434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7076BA"/>
    <w:multiLevelType w:val="hybridMultilevel"/>
    <w:tmpl w:val="03D8E0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4EC05484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32">
    <w:nsid w:val="55F557C3"/>
    <w:multiLevelType w:val="hybridMultilevel"/>
    <w:tmpl w:val="3F70FBE2"/>
    <w:lvl w:ilvl="0" w:tplc="17E89FF0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A21937"/>
    <w:multiLevelType w:val="hybridMultilevel"/>
    <w:tmpl w:val="536EF7C2"/>
    <w:lvl w:ilvl="0" w:tplc="FBDCD08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254C1F"/>
    <w:multiLevelType w:val="multilevel"/>
    <w:tmpl w:val="172A17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67B600ED"/>
    <w:multiLevelType w:val="hybridMultilevel"/>
    <w:tmpl w:val="A1582B0E"/>
    <w:lvl w:ilvl="0" w:tplc="1CC4150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3CFC00AC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D2B6C00"/>
    <w:multiLevelType w:val="hybridMultilevel"/>
    <w:tmpl w:val="534E4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00FBC"/>
    <w:multiLevelType w:val="hybridMultilevel"/>
    <w:tmpl w:val="6E8C94CA"/>
    <w:lvl w:ilvl="0" w:tplc="8EB06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3315F"/>
    <w:multiLevelType w:val="hybridMultilevel"/>
    <w:tmpl w:val="8682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38"/>
  </w:num>
  <w:num w:numId="5">
    <w:abstractNumId w:val="9"/>
  </w:num>
  <w:num w:numId="6">
    <w:abstractNumId w:val="8"/>
  </w:num>
  <w:num w:numId="7">
    <w:abstractNumId w:val="22"/>
  </w:num>
  <w:num w:numId="8">
    <w:abstractNumId w:val="23"/>
  </w:num>
  <w:num w:numId="9">
    <w:abstractNumId w:val="20"/>
  </w:num>
  <w:num w:numId="10">
    <w:abstractNumId w:val="37"/>
  </w:num>
  <w:num w:numId="11">
    <w:abstractNumId w:val="6"/>
  </w:num>
  <w:num w:numId="12">
    <w:abstractNumId w:val="31"/>
  </w:num>
  <w:num w:numId="13">
    <w:abstractNumId w:val="14"/>
  </w:num>
  <w:num w:numId="14">
    <w:abstractNumId w:val="3"/>
  </w:num>
  <w:num w:numId="15">
    <w:abstractNumId w:val="28"/>
  </w:num>
  <w:num w:numId="16">
    <w:abstractNumId w:val="32"/>
  </w:num>
  <w:num w:numId="17">
    <w:abstractNumId w:val="39"/>
  </w:num>
  <w:num w:numId="18">
    <w:abstractNumId w:val="36"/>
  </w:num>
  <w:num w:numId="19">
    <w:abstractNumId w:val="26"/>
  </w:num>
  <w:num w:numId="20">
    <w:abstractNumId w:val="35"/>
  </w:num>
  <w:num w:numId="21">
    <w:abstractNumId w:val="25"/>
  </w:num>
  <w:num w:numId="22">
    <w:abstractNumId w:val="7"/>
  </w:num>
  <w:num w:numId="23">
    <w:abstractNumId w:val="33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7"/>
  </w:num>
  <w:num w:numId="27">
    <w:abstractNumId w:val="19"/>
  </w:num>
  <w:num w:numId="28">
    <w:abstractNumId w:val="27"/>
  </w:num>
  <w:num w:numId="29">
    <w:abstractNumId w:val="1"/>
  </w:num>
  <w:num w:numId="3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</w:num>
  <w:num w:numId="33">
    <w:abstractNumId w:val="10"/>
  </w:num>
  <w:num w:numId="34">
    <w:abstractNumId w:val="15"/>
  </w:num>
  <w:num w:numId="35">
    <w:abstractNumId w:val="21"/>
  </w:num>
  <w:num w:numId="36">
    <w:abstractNumId w:val="12"/>
  </w:num>
  <w:num w:numId="37">
    <w:abstractNumId w:val="18"/>
  </w:num>
  <w:num w:numId="38">
    <w:abstractNumId w:val="11"/>
  </w:num>
  <w:num w:numId="39">
    <w:abstractNumId w:val="30"/>
  </w:num>
  <w:num w:numId="40">
    <w:abstractNumId w:val="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0"/>
    <w:rsid w:val="00091BE8"/>
    <w:rsid w:val="00113A80"/>
    <w:rsid w:val="00166202"/>
    <w:rsid w:val="00175284"/>
    <w:rsid w:val="001C5FB0"/>
    <w:rsid w:val="00223A21"/>
    <w:rsid w:val="002F77F0"/>
    <w:rsid w:val="00320034"/>
    <w:rsid w:val="003551A7"/>
    <w:rsid w:val="003E033A"/>
    <w:rsid w:val="004C0024"/>
    <w:rsid w:val="00567D04"/>
    <w:rsid w:val="005D4E30"/>
    <w:rsid w:val="0064110E"/>
    <w:rsid w:val="006456CF"/>
    <w:rsid w:val="00674F39"/>
    <w:rsid w:val="006E321D"/>
    <w:rsid w:val="00756E77"/>
    <w:rsid w:val="00830BB9"/>
    <w:rsid w:val="0084264F"/>
    <w:rsid w:val="008858D5"/>
    <w:rsid w:val="008B2968"/>
    <w:rsid w:val="008E2E1F"/>
    <w:rsid w:val="009508F9"/>
    <w:rsid w:val="009A1489"/>
    <w:rsid w:val="009E2B45"/>
    <w:rsid w:val="00A64AF5"/>
    <w:rsid w:val="00AF4A27"/>
    <w:rsid w:val="00B34B41"/>
    <w:rsid w:val="00B56EA3"/>
    <w:rsid w:val="00B97328"/>
    <w:rsid w:val="00C40406"/>
    <w:rsid w:val="00C704C6"/>
    <w:rsid w:val="00C958B5"/>
    <w:rsid w:val="00D12564"/>
    <w:rsid w:val="00D2712C"/>
    <w:rsid w:val="00D50C62"/>
    <w:rsid w:val="00D6397E"/>
    <w:rsid w:val="00D8534A"/>
    <w:rsid w:val="00DF4E2E"/>
    <w:rsid w:val="00E330CE"/>
    <w:rsid w:val="00E43D4E"/>
    <w:rsid w:val="00EA406F"/>
    <w:rsid w:val="00EB14FB"/>
    <w:rsid w:val="00ED4BAA"/>
    <w:rsid w:val="00F37B8B"/>
    <w:rsid w:val="00F80FE6"/>
    <w:rsid w:val="00FB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3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13A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13A8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13A8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13A80"/>
  </w:style>
  <w:style w:type="paragraph" w:styleId="a3">
    <w:name w:val="Body Text"/>
    <w:basedOn w:val="a"/>
    <w:link w:val="a4"/>
    <w:uiPriority w:val="99"/>
    <w:rsid w:val="00113A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3A8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13A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113A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3A80"/>
    <w:pPr>
      <w:widowControl w:val="0"/>
      <w:shd w:val="clear" w:color="auto" w:fill="FFFFFF"/>
      <w:spacing w:after="0" w:line="240" w:lineRule="auto"/>
      <w:ind w:left="38"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a8">
    <w:name w:val="Название Знак"/>
    <w:basedOn w:val="a0"/>
    <w:link w:val="a7"/>
    <w:rsid w:val="00113A80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113A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A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3">
    <w:name w:val="Абзац списка1"/>
    <w:basedOn w:val="a"/>
    <w:next w:val="ad"/>
    <w:qFormat/>
    <w:rsid w:val="00113A80"/>
    <w:pPr>
      <w:ind w:left="720"/>
      <w:contextualSpacing/>
    </w:pPr>
  </w:style>
  <w:style w:type="character" w:styleId="ae">
    <w:name w:val="Hyperlink"/>
    <w:uiPriority w:val="99"/>
    <w:unhideWhenUsed/>
    <w:rsid w:val="00113A80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113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113A80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113A8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113A8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3A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3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3A8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13A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3A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113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11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Основной текст (Рабочий)"/>
    <w:rsid w:val="00113A8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</w:rPr>
  </w:style>
  <w:style w:type="paragraph" w:customStyle="1" w:styleId="15">
    <w:name w:val="Текст1"/>
    <w:basedOn w:val="a"/>
    <w:next w:val="af4"/>
    <w:link w:val="af5"/>
    <w:uiPriority w:val="99"/>
    <w:semiHidden/>
    <w:unhideWhenUsed/>
    <w:rsid w:val="00113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15"/>
    <w:uiPriority w:val="99"/>
    <w:semiHidden/>
    <w:rsid w:val="00113A80"/>
    <w:rPr>
      <w:rFonts w:ascii="Consolas" w:hAnsi="Consolas"/>
      <w:sz w:val="21"/>
      <w:szCs w:val="21"/>
    </w:rPr>
  </w:style>
  <w:style w:type="character" w:customStyle="1" w:styleId="210">
    <w:name w:val="Заголовок 2 Знак1"/>
    <w:basedOn w:val="a0"/>
    <w:uiPriority w:val="9"/>
    <w:semiHidden/>
    <w:rsid w:val="00113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113A80"/>
    <w:pPr>
      <w:ind w:left="720"/>
      <w:contextualSpacing/>
    </w:pPr>
  </w:style>
  <w:style w:type="character" w:customStyle="1" w:styleId="710">
    <w:name w:val="Заголовок 7 Знак1"/>
    <w:basedOn w:val="a0"/>
    <w:uiPriority w:val="9"/>
    <w:semiHidden/>
    <w:rsid w:val="00113A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Plain Text"/>
    <w:basedOn w:val="a"/>
    <w:link w:val="16"/>
    <w:uiPriority w:val="99"/>
    <w:semiHidden/>
    <w:unhideWhenUsed/>
    <w:rsid w:val="00113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6">
    <w:name w:val="Текст Знак1"/>
    <w:basedOn w:val="a0"/>
    <w:link w:val="af4"/>
    <w:uiPriority w:val="99"/>
    <w:semiHidden/>
    <w:rsid w:val="00113A80"/>
    <w:rPr>
      <w:rFonts w:ascii="Consolas" w:hAnsi="Consolas" w:cs="Consolas"/>
      <w:sz w:val="21"/>
      <w:szCs w:val="21"/>
    </w:rPr>
  </w:style>
  <w:style w:type="paragraph" w:customStyle="1" w:styleId="27">
    <w:name w:val="Абзац списка2"/>
    <w:basedOn w:val="a"/>
    <w:rsid w:val="00B97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3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8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8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13A8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13A8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13A8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13A80"/>
  </w:style>
  <w:style w:type="paragraph" w:styleId="a3">
    <w:name w:val="Body Text"/>
    <w:basedOn w:val="a"/>
    <w:link w:val="a4"/>
    <w:uiPriority w:val="99"/>
    <w:rsid w:val="00113A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3A8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13A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113A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3A80"/>
    <w:pPr>
      <w:widowControl w:val="0"/>
      <w:shd w:val="clear" w:color="auto" w:fill="FFFFFF"/>
      <w:spacing w:after="0" w:line="240" w:lineRule="auto"/>
      <w:ind w:left="38"/>
      <w:jc w:val="center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customStyle="1" w:styleId="a8">
    <w:name w:val="Название Знак"/>
    <w:basedOn w:val="a0"/>
    <w:link w:val="a7"/>
    <w:rsid w:val="00113A80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113A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13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A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3">
    <w:name w:val="Абзац списка1"/>
    <w:basedOn w:val="a"/>
    <w:next w:val="ad"/>
    <w:qFormat/>
    <w:rsid w:val="00113A80"/>
    <w:pPr>
      <w:ind w:left="720"/>
      <w:contextualSpacing/>
    </w:pPr>
  </w:style>
  <w:style w:type="character" w:styleId="ae">
    <w:name w:val="Hyperlink"/>
    <w:uiPriority w:val="99"/>
    <w:unhideWhenUsed/>
    <w:rsid w:val="00113A80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113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113A80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113A8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113A8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13A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3A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3A8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13A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3A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113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11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Основной текст (Рабочий)"/>
    <w:rsid w:val="00113A8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</w:rPr>
  </w:style>
  <w:style w:type="paragraph" w:customStyle="1" w:styleId="15">
    <w:name w:val="Текст1"/>
    <w:basedOn w:val="a"/>
    <w:next w:val="af4"/>
    <w:link w:val="af5"/>
    <w:uiPriority w:val="99"/>
    <w:semiHidden/>
    <w:unhideWhenUsed/>
    <w:rsid w:val="00113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15"/>
    <w:uiPriority w:val="99"/>
    <w:semiHidden/>
    <w:rsid w:val="00113A80"/>
    <w:rPr>
      <w:rFonts w:ascii="Consolas" w:hAnsi="Consolas"/>
      <w:sz w:val="21"/>
      <w:szCs w:val="21"/>
    </w:rPr>
  </w:style>
  <w:style w:type="character" w:customStyle="1" w:styleId="210">
    <w:name w:val="Заголовок 2 Знак1"/>
    <w:basedOn w:val="a0"/>
    <w:uiPriority w:val="9"/>
    <w:semiHidden/>
    <w:rsid w:val="00113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113A80"/>
    <w:pPr>
      <w:ind w:left="720"/>
      <w:contextualSpacing/>
    </w:pPr>
  </w:style>
  <w:style w:type="character" w:customStyle="1" w:styleId="710">
    <w:name w:val="Заголовок 7 Знак1"/>
    <w:basedOn w:val="a0"/>
    <w:uiPriority w:val="9"/>
    <w:semiHidden/>
    <w:rsid w:val="00113A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Plain Text"/>
    <w:basedOn w:val="a"/>
    <w:link w:val="16"/>
    <w:uiPriority w:val="99"/>
    <w:semiHidden/>
    <w:unhideWhenUsed/>
    <w:rsid w:val="00113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6">
    <w:name w:val="Текст Знак1"/>
    <w:basedOn w:val="a0"/>
    <w:link w:val="af4"/>
    <w:uiPriority w:val="99"/>
    <w:semiHidden/>
    <w:rsid w:val="00113A80"/>
    <w:rPr>
      <w:rFonts w:ascii="Consolas" w:hAnsi="Consolas" w:cs="Consolas"/>
      <w:sz w:val="21"/>
      <w:szCs w:val="21"/>
    </w:rPr>
  </w:style>
  <w:style w:type="paragraph" w:customStyle="1" w:styleId="27">
    <w:name w:val="Абзац списка2"/>
    <w:basedOn w:val="a"/>
    <w:rsid w:val="00B97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arbi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РГАИС</Company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kaf-kit</dc:creator>
  <cp:keywords/>
  <dc:description/>
  <cp:lastModifiedBy>Учебный отдел 3</cp:lastModifiedBy>
  <cp:revision>2</cp:revision>
  <cp:lastPrinted>2015-12-16T11:57:00Z</cp:lastPrinted>
  <dcterms:created xsi:type="dcterms:W3CDTF">2018-04-02T10:49:00Z</dcterms:created>
  <dcterms:modified xsi:type="dcterms:W3CDTF">2018-04-02T10:49:00Z</dcterms:modified>
</cp:coreProperties>
</file>